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25C4E" w14:textId="5F90191C" w:rsidR="00110193" w:rsidRPr="00110193" w:rsidRDefault="00110193" w:rsidP="003870A2">
      <w:pPr>
        <w:spacing w:after="200" w:line="240" w:lineRule="auto"/>
        <w:jc w:val="both"/>
        <w:rPr>
          <w:rFonts w:ascii="Arial Narrow" w:eastAsia="Calibri" w:hAnsi="Arial Narrow" w:cs="Times New Roman"/>
          <w:b/>
          <w:color w:val="FF0000"/>
        </w:rPr>
      </w:pPr>
      <w:bookmarkStart w:id="0" w:name="_Hlk533155689"/>
      <w:r w:rsidRPr="00110193">
        <w:rPr>
          <w:rFonts w:ascii="Arial Narrow" w:eastAsia="Calibri" w:hAnsi="Arial Narrow" w:cs="Times New Roman"/>
          <w:b/>
          <w:color w:val="FF0000"/>
        </w:rPr>
        <w:t>Badanie sprawozdania finansowego za 202</w:t>
      </w:r>
      <w:r w:rsidR="008A11FB">
        <w:rPr>
          <w:rFonts w:ascii="Arial Narrow" w:eastAsia="Calibri" w:hAnsi="Arial Narrow" w:cs="Times New Roman"/>
          <w:b/>
          <w:color w:val="FF0000"/>
        </w:rPr>
        <w:t>1</w:t>
      </w:r>
      <w:r w:rsidRPr="00110193">
        <w:rPr>
          <w:rFonts w:ascii="Arial Narrow" w:eastAsia="Calibri" w:hAnsi="Arial Narrow" w:cs="Times New Roman"/>
          <w:b/>
          <w:color w:val="FF0000"/>
        </w:rPr>
        <w:t xml:space="preserve"> rok</w:t>
      </w:r>
      <w:r w:rsidR="00EE0E15">
        <w:rPr>
          <w:rFonts w:ascii="Arial Narrow" w:eastAsia="Calibri" w:hAnsi="Arial Narrow" w:cs="Times New Roman"/>
          <w:b/>
          <w:color w:val="FF0000"/>
        </w:rPr>
        <w:t xml:space="preserve"> </w:t>
      </w:r>
      <w:r w:rsidR="00BB7F72">
        <w:rPr>
          <w:rFonts w:ascii="Arial Narrow" w:eastAsia="Calibri" w:hAnsi="Arial Narrow" w:cs="Times New Roman"/>
          <w:b/>
          <w:color w:val="FF0000"/>
        </w:rPr>
        <w:t xml:space="preserve"> </w:t>
      </w:r>
    </w:p>
    <w:p w14:paraId="24D7984C" w14:textId="0B907460" w:rsidR="003870A2" w:rsidRPr="003870A2" w:rsidRDefault="003870A2" w:rsidP="003870A2">
      <w:pPr>
        <w:spacing w:after="200" w:line="240" w:lineRule="auto"/>
        <w:jc w:val="both"/>
        <w:rPr>
          <w:rFonts w:ascii="Arial Narrow" w:eastAsia="Calibri" w:hAnsi="Arial Narrow" w:cs="Times New Roman"/>
          <w:b/>
        </w:rPr>
      </w:pPr>
      <w:r w:rsidRPr="003870A2">
        <w:rPr>
          <w:rFonts w:ascii="Arial Narrow" w:eastAsia="Calibri" w:hAnsi="Arial Narrow" w:cs="Times New Roman"/>
          <w:b/>
        </w:rPr>
        <w:t xml:space="preserve">Przykład </w:t>
      </w:r>
      <w:r w:rsidR="00DB35A9">
        <w:rPr>
          <w:rFonts w:ascii="Arial Narrow" w:eastAsia="Calibri" w:hAnsi="Arial Narrow" w:cs="Times New Roman"/>
          <w:b/>
        </w:rPr>
        <w:t xml:space="preserve">nr 1 </w:t>
      </w:r>
      <w:r>
        <w:rPr>
          <w:rFonts w:ascii="Arial Narrow" w:eastAsia="Calibri" w:hAnsi="Arial Narrow" w:cs="Times New Roman"/>
          <w:b/>
        </w:rPr>
        <w:t>- S</w:t>
      </w:r>
      <w:r w:rsidRPr="003870A2">
        <w:rPr>
          <w:rFonts w:ascii="Arial Narrow" w:eastAsia="Calibri" w:hAnsi="Arial Narrow" w:cs="Times New Roman"/>
          <w:b/>
        </w:rPr>
        <w:t>prawozdani</w:t>
      </w:r>
      <w:r>
        <w:rPr>
          <w:rFonts w:ascii="Arial Narrow" w:eastAsia="Calibri" w:hAnsi="Arial Narrow" w:cs="Times New Roman"/>
          <w:b/>
        </w:rPr>
        <w:t>e</w:t>
      </w:r>
      <w:r w:rsidRPr="003870A2">
        <w:rPr>
          <w:rFonts w:ascii="Arial Narrow" w:eastAsia="Calibri" w:hAnsi="Arial Narrow" w:cs="Times New Roman"/>
          <w:b/>
        </w:rPr>
        <w:t xml:space="preserve"> z badania rocznego sprawozdania finansowego sporządzonego zgodnie z</w:t>
      </w:r>
      <w:r w:rsidR="003C64A8">
        <w:rPr>
          <w:rFonts w:ascii="Arial Narrow" w:eastAsia="Calibri" w:hAnsi="Arial Narrow" w:cs="Times New Roman"/>
          <w:b/>
        </w:rPr>
        <w:t> </w:t>
      </w:r>
      <w:r w:rsidRPr="003870A2">
        <w:rPr>
          <w:rFonts w:ascii="Arial Narrow" w:eastAsia="Calibri" w:hAnsi="Arial Narrow" w:cs="Times New Roman"/>
          <w:b/>
        </w:rPr>
        <w:t>zasadami rachunkowości zawartymi w ustawie o rachunkowości jednostki nie będącej JZP, zawierające opinię bez zastrzeżeń</w:t>
      </w:r>
      <w:bookmarkEnd w:id="0"/>
    </w:p>
    <w:p w14:paraId="7DFA5719" w14:textId="77777777" w:rsidR="003870A2" w:rsidRPr="003870A2" w:rsidRDefault="003870A2" w:rsidP="003870A2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bookmarkStart w:id="1" w:name="_Hlk533081842"/>
      <w:r w:rsidRPr="003870A2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Komentarz:</w:t>
      </w:r>
    </w:p>
    <w:p w14:paraId="07EC62D4" w14:textId="77777777" w:rsidR="003870A2" w:rsidRPr="003870A2" w:rsidRDefault="003870A2" w:rsidP="003870A2">
      <w:pPr>
        <w:numPr>
          <w:ilvl w:val="0"/>
          <w:numId w:val="2"/>
        </w:numPr>
        <w:spacing w:after="120" w:line="240" w:lineRule="auto"/>
        <w:ind w:left="284" w:hanging="284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r w:rsidRPr="003870A2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Biegli rewidenci stosując przykład powinni go dostosować do okoliczności danego zlecenia badania;</w:t>
      </w:r>
    </w:p>
    <w:p w14:paraId="12982587" w14:textId="77777777" w:rsidR="003870A2" w:rsidRPr="003870A2" w:rsidRDefault="003870A2" w:rsidP="003870A2">
      <w:pPr>
        <w:numPr>
          <w:ilvl w:val="0"/>
          <w:numId w:val="2"/>
        </w:numPr>
        <w:spacing w:after="120" w:line="240" w:lineRule="auto"/>
        <w:ind w:left="284" w:hanging="284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</w:pPr>
      <w:r w:rsidRPr="003870A2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Na szarym tle jest przedstawione umiejscowienie poszczególnych elementów sprawozdania z badania lub zapisy (informacje), o ile mają one zastosowanie w okolicznościach danego zlecenia badania;</w:t>
      </w:r>
    </w:p>
    <w:p w14:paraId="71E45C98" w14:textId="77777777" w:rsidR="003870A2" w:rsidRPr="003870A2" w:rsidRDefault="003870A2" w:rsidP="003870A2">
      <w:pPr>
        <w:numPr>
          <w:ilvl w:val="0"/>
          <w:numId w:val="2"/>
        </w:numPr>
        <w:spacing w:after="120" w:line="240" w:lineRule="auto"/>
        <w:ind w:left="284" w:hanging="284"/>
        <w:jc w:val="both"/>
        <w:rPr>
          <w:rFonts w:ascii="Arial Narrow" w:eastAsia="Times New Roman" w:hAnsi="Arial Narrow" w:cs="Times New Roman"/>
          <w:bCs/>
          <w:color w:val="00B050"/>
          <w:sz w:val="18"/>
          <w:szCs w:val="18"/>
        </w:rPr>
      </w:pPr>
      <w:r w:rsidRPr="003870A2">
        <w:rPr>
          <w:rFonts w:ascii="Arial Narrow" w:eastAsia="Times New Roman" w:hAnsi="Arial Narrow" w:cs="Times New Roman"/>
          <w:bCs/>
          <w:color w:val="00B050"/>
          <w:sz w:val="18"/>
          <w:szCs w:val="18"/>
        </w:rPr>
        <w:t>Tekst oznaczony kolorem zielonym zwraca uwagę na zapisy, które wymagają odpowiedniej zmiany w przypadku wyrażenia opinii innej niż opinia bez zastrzeżeń.</w:t>
      </w:r>
    </w:p>
    <w:bookmarkEnd w:id="1"/>
    <w:p w14:paraId="60C12808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6D299BA3" w14:textId="77777777" w:rsidR="003870A2" w:rsidRPr="003870A2" w:rsidRDefault="003870A2" w:rsidP="003870A2">
      <w:pPr>
        <w:spacing w:before="120" w:after="0" w:line="240" w:lineRule="auto"/>
        <w:jc w:val="center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3870A2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niezależnego biegłego rewidenta z badania</w:t>
      </w:r>
    </w:p>
    <w:p w14:paraId="7044A928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151A67EF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  <w:r w:rsidRPr="003870A2">
        <w:rPr>
          <w:rFonts w:ascii="Arial Narrow" w:eastAsia="Times New Roman" w:hAnsi="Arial Narrow" w:cs="Times New Roman"/>
          <w:b/>
          <w:bCs/>
          <w:color w:val="000000"/>
        </w:rPr>
        <w:t>Dla Zgromadzenia Wspólników</w:t>
      </w:r>
      <w:r w:rsidRPr="003870A2" w:rsidDel="00905C84">
        <w:rPr>
          <w:rFonts w:ascii="Arial Narrow" w:eastAsia="Times New Roman" w:hAnsi="Arial Narrow" w:cs="Times New Roman"/>
          <w:b/>
          <w:bCs/>
          <w:color w:val="000000"/>
        </w:rPr>
        <w:t xml:space="preserve"> </w:t>
      </w:r>
      <w:r w:rsidRPr="003870A2">
        <w:rPr>
          <w:rFonts w:ascii="Arial Narrow" w:eastAsia="Times New Roman" w:hAnsi="Arial Narrow" w:cs="Times New Roman"/>
          <w:b/>
          <w:bCs/>
          <w:color w:val="000000"/>
          <w:highlight w:val="lightGray"/>
        </w:rPr>
        <w:t>i Rady Nadzorczej</w:t>
      </w:r>
      <w:r w:rsidRPr="003870A2">
        <w:rPr>
          <w:rFonts w:ascii="Arial Narrow" w:eastAsia="Times New Roman" w:hAnsi="Arial Narrow" w:cs="Times New Roman"/>
          <w:b/>
          <w:bCs/>
          <w:color w:val="000000"/>
        </w:rPr>
        <w:t xml:space="preserve"> [ABC Sp. z o.o.] </w:t>
      </w:r>
    </w:p>
    <w:p w14:paraId="3111EDCD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17DCB13C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08880385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3870A2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z badania rocznego sprawozdania finansowego</w:t>
      </w:r>
    </w:p>
    <w:p w14:paraId="64FBCC0C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/>
          <w:bCs/>
          <w:iCs/>
        </w:rPr>
        <w:t>Opinia</w:t>
      </w:r>
      <w:r w:rsidRPr="003870A2">
        <w:rPr>
          <w:rFonts w:ascii="Arial Narrow" w:eastAsia="Times New Roman" w:hAnsi="Arial Narrow" w:cs="Times New Roman"/>
          <w:b/>
          <w:bCs/>
          <w:iCs/>
          <w:color w:val="00B050"/>
        </w:rPr>
        <w:t xml:space="preserve"> </w:t>
      </w:r>
      <w:bookmarkStart w:id="2" w:name="_Hlk533081964"/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nazwy tej sekcji&gt;</w:t>
      </w:r>
    </w:p>
    <w:bookmarkEnd w:id="2"/>
    <w:p w14:paraId="2ACFD42F" w14:textId="7E0D9B31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Przeprowadziliśmy badanie rocznego sprawozdania finansowego [ABC Sp. z o.o.] („Spółka”), które składa się z wprowadzenia do sprawozdania finansowego, bilansu sporządzonego na dzień 31 grudnia 20</w:t>
      </w:r>
      <w:r w:rsidR="003A7694">
        <w:rPr>
          <w:rFonts w:ascii="Arial Narrow" w:eastAsia="Times New Roman" w:hAnsi="Arial Narrow" w:cs="Times New Roman"/>
          <w:bCs/>
          <w:iCs/>
          <w:color w:val="000000"/>
        </w:rPr>
        <w:t>2</w:t>
      </w:r>
      <w:r w:rsidR="008A11FB">
        <w:rPr>
          <w:rFonts w:ascii="Arial Narrow" w:eastAsia="Times New Roman" w:hAnsi="Arial Narrow" w:cs="Times New Roman"/>
          <w:bCs/>
          <w:iCs/>
          <w:color w:val="000000"/>
        </w:rPr>
        <w:t>1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r. oraz rachunku zysków i strat, </w:t>
      </w:r>
      <w:r w:rsidRPr="003A7694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zestawienia zmian w kapitale własnym, rachunku przepływów pieniężnych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bookmarkStart w:id="3" w:name="_Hlk533082223"/>
      <w:r w:rsidRPr="003870A2">
        <w:rPr>
          <w:rFonts w:ascii="Arial Narrow" w:eastAsia="Times New Roman" w:hAnsi="Arial Narrow" w:cs="Times New Roman"/>
          <w:bCs/>
          <w:iCs/>
          <w:color w:val="000000"/>
        </w:rPr>
        <w:t>za rok obrotowy od 1</w:t>
      </w:r>
      <w:r w:rsidR="007D41B0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stycznia do 31 grudnia 20</w:t>
      </w:r>
      <w:r w:rsidR="003A7694">
        <w:rPr>
          <w:rFonts w:ascii="Arial Narrow" w:eastAsia="Times New Roman" w:hAnsi="Arial Narrow" w:cs="Times New Roman"/>
          <w:bCs/>
          <w:iCs/>
          <w:color w:val="000000"/>
        </w:rPr>
        <w:t>2</w:t>
      </w:r>
      <w:r w:rsidR="008A11FB">
        <w:rPr>
          <w:rFonts w:ascii="Arial Narrow" w:eastAsia="Times New Roman" w:hAnsi="Arial Narrow" w:cs="Times New Roman"/>
          <w:bCs/>
          <w:iCs/>
          <w:color w:val="000000"/>
        </w:rPr>
        <w:t>1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r. </w:t>
      </w:r>
      <w:bookmarkEnd w:id="3"/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oraz dodatkowych informacji i objaśnień („sprawozdanie finansowe”). </w:t>
      </w:r>
    </w:p>
    <w:p w14:paraId="020BD12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Cs/>
          <w:iCs/>
        </w:rPr>
        <w:t>Naszym zdaniem, załączone sprawozdanie finansowe:</w:t>
      </w:r>
      <w:r w:rsidRPr="003870A2">
        <w:rPr>
          <w:rFonts w:ascii="Arial Narrow" w:eastAsia="Times New Roman" w:hAnsi="Arial Narrow" w:cs="Times New Roman"/>
          <w:bCs/>
          <w:i/>
          <w:iCs/>
        </w:rPr>
        <w:t xml:space="preserve"> </w:t>
      </w:r>
      <w:bookmarkStart w:id="4" w:name="_Hlk533079898"/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 odpowiedniej zmianie brzmienia&gt;</w:t>
      </w:r>
      <w:bookmarkEnd w:id="4"/>
    </w:p>
    <w:p w14:paraId="1A63F3AE" w14:textId="79491135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przedstawia rzetelny i jasny obraz sytuacji majątkowej i finansowej Spółki na dzień 31 grudnia 20</w:t>
      </w:r>
      <w:r w:rsidR="003A7694">
        <w:rPr>
          <w:rFonts w:ascii="Arial Narrow" w:eastAsia="Times New Roman" w:hAnsi="Arial Narrow" w:cs="Times New Roman"/>
          <w:bCs/>
          <w:iCs/>
          <w:color w:val="000000"/>
        </w:rPr>
        <w:t>2</w:t>
      </w:r>
      <w:r w:rsidR="008A11FB">
        <w:rPr>
          <w:rFonts w:ascii="Arial Narrow" w:eastAsia="Times New Roman" w:hAnsi="Arial Narrow" w:cs="Times New Roman"/>
          <w:bCs/>
          <w:iCs/>
          <w:color w:val="000000"/>
        </w:rPr>
        <w:t>1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r. oraz jej wyniku finansowego </w:t>
      </w:r>
      <w:r w:rsidRPr="00B27E86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i przepływów pieniężnych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za rok obrotowy zakończony w tym dniu zgodnie z mającymi zastosowanie przepisami ustawy z </w:t>
      </w:r>
      <w:r w:rsidR="003D4A6B" w:rsidRPr="003870A2">
        <w:rPr>
          <w:rFonts w:ascii="Arial Narrow" w:eastAsia="Times New Roman" w:hAnsi="Arial Narrow" w:cs="Times New Roman"/>
          <w:bCs/>
          <w:iCs/>
          <w:color w:val="000000"/>
        </w:rPr>
        <w:t>dn</w:t>
      </w:r>
      <w:r w:rsidR="003D4A6B">
        <w:rPr>
          <w:rFonts w:ascii="Arial Narrow" w:eastAsia="Times New Roman" w:hAnsi="Arial Narrow" w:cs="Times New Roman"/>
          <w:bCs/>
          <w:iCs/>
          <w:color w:val="000000"/>
        </w:rPr>
        <w:t>ia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29 września 1994 r. o rachunkowości („Ustawa o rachunkowości” – t.</w:t>
      </w:r>
      <w:r w:rsidR="00840D52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j.</w:t>
      </w:r>
      <w:r w:rsidR="00AB4DD2">
        <w:t xml:space="preserve"> </w:t>
      </w:r>
      <w:r w:rsidR="00061119" w:rsidRPr="00061119">
        <w:rPr>
          <w:rFonts w:ascii="Arial Narrow" w:eastAsia="Times New Roman" w:hAnsi="Arial Narrow" w:cs="Times New Roman"/>
          <w:bCs/>
          <w:iCs/>
          <w:color w:val="000000"/>
        </w:rPr>
        <w:t>Dz. U. z 2021 r. poz. 217</w:t>
      </w:r>
      <w:r w:rsidR="008A11FB">
        <w:rPr>
          <w:rFonts w:ascii="Arial Narrow" w:eastAsia="Times New Roman" w:hAnsi="Arial Narrow" w:cs="Times New Roman"/>
          <w:bCs/>
          <w:iCs/>
          <w:color w:val="000000"/>
        </w:rPr>
        <w:t xml:space="preserve"> z późn. zm.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) oraz przyjętymi zasadami (polityką) rachunkowości;</w:t>
      </w:r>
    </w:p>
    <w:p w14:paraId="07880F44" w14:textId="5EEFE51E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jest zgodne co do formy i treści z obowiązującymi Spółkę przepisami prawa oraz umową</w:t>
      </w:r>
      <w:bookmarkStart w:id="5" w:name="_Hlk534982752"/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bookmarkEnd w:id="5"/>
      <w:r w:rsidRPr="003870A2">
        <w:rPr>
          <w:rFonts w:ascii="Arial Narrow" w:eastAsia="Times New Roman" w:hAnsi="Arial Narrow" w:cs="Times New Roman"/>
          <w:bCs/>
          <w:iCs/>
          <w:color w:val="000000"/>
        </w:rPr>
        <w:t>Spółki;</w:t>
      </w:r>
      <w:r w:rsidRPr="003870A2">
        <w:rPr>
          <w:rFonts w:ascii="Arial Narrow" w:eastAsia="Times New Roman" w:hAnsi="Arial Narrow" w:cs="Times New Roman"/>
          <w:bCs/>
          <w:iCs/>
          <w:color w:val="000000"/>
          <w:vertAlign w:val="superscript"/>
        </w:rPr>
        <w:footnoteReference w:id="1"/>
      </w:r>
      <w:r w:rsidR="005A71AA">
        <w:rPr>
          <w:rFonts w:ascii="Arial Narrow" w:eastAsia="Times New Roman" w:hAnsi="Arial Narrow" w:cs="Times New Roman"/>
          <w:bCs/>
          <w:iCs/>
          <w:color w:val="000000"/>
          <w:vertAlign w:val="superscript"/>
        </w:rPr>
        <w:t>,</w:t>
      </w:r>
      <w:r w:rsidR="005A71AA">
        <w:rPr>
          <w:rStyle w:val="Odwoanieprzypisudolnego"/>
          <w:rFonts w:ascii="Arial Narrow" w:eastAsia="Times New Roman" w:hAnsi="Arial Narrow" w:cs="Times New Roman"/>
          <w:bCs/>
          <w:iCs/>
          <w:color w:val="000000"/>
        </w:rPr>
        <w:footnoteReference w:id="2"/>
      </w:r>
    </w:p>
    <w:p w14:paraId="09BE5EE6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3870A2">
        <w:rPr>
          <w:rFonts w:ascii="Arial Narrow" w:eastAsia="Arial" w:hAnsi="Arial Narrow" w:cs="Times New Roman"/>
        </w:rPr>
        <w:t>zostało sporządzone na podstawie prawidłowo prowadzonych ksiąg rachunkowych zgodnie z przepisami rozdziału 2 ustawy o rachunkowości.</w:t>
      </w:r>
    </w:p>
    <w:p w14:paraId="674B640F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/>
          <w:bCs/>
          <w:iCs/>
        </w:rPr>
        <w:t xml:space="preserve">Podstawa opinii 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nazwy tej sekcji oraz opisaniu przyczyn/-y wyrażenia opinii innej niż bez zastrzeżeń&gt;</w:t>
      </w:r>
    </w:p>
    <w:p w14:paraId="524A90BB" w14:textId="0FD084CE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Nasze badanie przeprowadziliśmy zgodnie z </w:t>
      </w:r>
      <w:r w:rsidRPr="003870A2">
        <w:rPr>
          <w:rFonts w:ascii="Arial Narrow" w:eastAsia="Times New Roman" w:hAnsi="Arial Narrow" w:cs="Times New Roman"/>
          <w:color w:val="000000"/>
          <w:lang w:eastAsia="pl-PL"/>
        </w:rPr>
        <w:t xml:space="preserve">Krajowymi Standardami Badania w brzmieniu Międzynarodowych Standardów Badania przyjętymi </w:t>
      </w:r>
      <w:bookmarkStart w:id="7" w:name="_Hlk31113710"/>
      <w:r w:rsidRPr="003870A2">
        <w:rPr>
          <w:rFonts w:ascii="Arial Narrow" w:eastAsia="Times New Roman" w:hAnsi="Arial Narrow" w:cs="Times New Roman"/>
          <w:color w:val="000000"/>
          <w:lang w:eastAsia="pl-PL"/>
        </w:rPr>
        <w:t xml:space="preserve">uchwałą Krajowej Rady Biegłych Rewidentów nr 3430/52a/2019 z dnia 21 marca 2019 r. w sprawie krajowych standardów badania oraz innych dokumentów, z </w:t>
      </w:r>
      <w:r w:rsidRPr="003870A2">
        <w:rPr>
          <w:rFonts w:ascii="Arial Narrow" w:eastAsia="Times New Roman" w:hAnsi="Arial Narrow" w:cs="Times New Roman"/>
          <w:lang w:eastAsia="pl-PL"/>
        </w:rPr>
        <w:t>późn. zm.</w:t>
      </w:r>
      <w:bookmarkEnd w:id="7"/>
      <w:r w:rsidR="003A7694">
        <w:rPr>
          <w:rStyle w:val="Odwoanieprzypisudolnego"/>
          <w:rFonts w:ascii="Arial Narrow" w:eastAsia="Arial" w:hAnsi="Arial Narrow" w:cs="Times New Roman"/>
        </w:rPr>
        <w:footnoteReference w:id="3"/>
      </w:r>
      <w:r w:rsidRPr="003870A2">
        <w:rPr>
          <w:rFonts w:ascii="Arial Narrow" w:eastAsia="Arial" w:hAnsi="Arial Narrow" w:cs="Times New Roman"/>
        </w:rPr>
        <w:t xml:space="preserve"> </w:t>
      </w:r>
      <w:r w:rsidR="00B520A2" w:rsidRPr="003870A2">
        <w:rPr>
          <w:rFonts w:ascii="Arial Narrow" w:eastAsia="Arial" w:hAnsi="Arial Narrow" w:cs="Times New Roman"/>
        </w:rPr>
        <w:t>(„KSB”)</w:t>
      </w:r>
      <w:r w:rsidR="00B520A2">
        <w:rPr>
          <w:rFonts w:ascii="Arial Narrow" w:eastAsia="Arial" w:hAnsi="Arial Narrow" w:cs="Times New Roman"/>
        </w:rPr>
        <w:t xml:space="preserve"> </w:t>
      </w:r>
      <w:r w:rsidRPr="003870A2">
        <w:rPr>
          <w:rFonts w:ascii="Arial Narrow" w:eastAsia="Arial" w:hAnsi="Arial Narrow" w:cs="Times New Roman"/>
        </w:rPr>
        <w:t xml:space="preserve">oraz stosownie </w:t>
      </w:r>
      <w:r w:rsidRPr="003870A2">
        <w:rPr>
          <w:rFonts w:ascii="Arial Narrow" w:eastAsia="Arial" w:hAnsi="Arial Narrow" w:cs="Times New Roman"/>
        </w:rPr>
        <w:lastRenderedPageBreak/>
        <w:t xml:space="preserve">do ustawy z dnia 11 maja 2017 r. o biegłych rewidentach, firmach audytorskich </w:t>
      </w:r>
      <w:bookmarkStart w:id="11" w:name="_Hlk31290936"/>
      <w:r w:rsidRPr="003870A2">
        <w:rPr>
          <w:rFonts w:ascii="Arial Narrow" w:eastAsia="Arial" w:hAnsi="Arial Narrow" w:cs="Times New Roman"/>
        </w:rPr>
        <w:t xml:space="preserve">oraz </w:t>
      </w:r>
      <w:bookmarkEnd w:id="11"/>
      <w:r w:rsidRPr="003870A2">
        <w:rPr>
          <w:rFonts w:ascii="Arial Narrow" w:eastAsia="Arial" w:hAnsi="Arial Narrow" w:cs="Times New Roman"/>
        </w:rPr>
        <w:t xml:space="preserve">nadzorze publicznym („Ustawa o biegłych rewidentach” – </w:t>
      </w:r>
      <w:bookmarkStart w:id="12" w:name="_Hlk62829943"/>
      <w:r w:rsidR="003A7694" w:rsidRPr="003A7694">
        <w:rPr>
          <w:rFonts w:ascii="Arial Narrow" w:eastAsia="Arial" w:hAnsi="Arial Narrow" w:cs="Times New Roman"/>
        </w:rPr>
        <w:t>t.</w:t>
      </w:r>
      <w:r w:rsidR="00AB4DD2">
        <w:rPr>
          <w:rFonts w:ascii="Arial Narrow" w:eastAsia="Arial" w:hAnsi="Arial Narrow" w:cs="Times New Roman"/>
        </w:rPr>
        <w:t> </w:t>
      </w:r>
      <w:r w:rsidR="003A7694" w:rsidRPr="003A7694">
        <w:rPr>
          <w:rFonts w:ascii="Arial Narrow" w:eastAsia="Arial" w:hAnsi="Arial Narrow" w:cs="Times New Roman"/>
        </w:rPr>
        <w:t>j. Dz. U. z 2020 r. poz. 1415</w:t>
      </w:r>
      <w:bookmarkEnd w:id="12"/>
      <w:r w:rsidR="00C32E91">
        <w:rPr>
          <w:rFonts w:ascii="Arial Narrow" w:eastAsia="Arial" w:hAnsi="Arial Narrow" w:cs="Times New Roman"/>
        </w:rPr>
        <w:t xml:space="preserve"> z późn. zm.</w:t>
      </w:r>
      <w:r w:rsidRPr="003870A2">
        <w:rPr>
          <w:rFonts w:ascii="Arial Narrow" w:eastAsia="Arial" w:hAnsi="Arial Narrow" w:cs="Times New Roman"/>
        </w:rPr>
        <w:t xml:space="preserve">). Nasza odpowiedzialność zgodnie z tymi standardami została dalej opisana w sekcji naszego sprawozdania </w:t>
      </w:r>
      <w:r w:rsidRPr="003870A2">
        <w:rPr>
          <w:rFonts w:ascii="Arial Narrow" w:eastAsia="Arial" w:hAnsi="Arial Narrow" w:cs="Times New Roman"/>
          <w:i/>
        </w:rPr>
        <w:t>Odpowiedzialność biegłego rewidenta za badanie sprawozdania finansowego</w:t>
      </w:r>
      <w:r w:rsidRPr="003870A2">
        <w:rPr>
          <w:rFonts w:ascii="Arial Narrow" w:eastAsia="Arial" w:hAnsi="Arial Narrow" w:cs="Times New Roman"/>
        </w:rPr>
        <w:t xml:space="preserve">. </w:t>
      </w:r>
    </w:p>
    <w:p w14:paraId="2143A443" w14:textId="4D837D8B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AB4DD2">
        <w:rPr>
          <w:rFonts w:ascii="Arial Narrow" w:eastAsia="Arial" w:hAnsi="Arial Narrow" w:cs="Times New Roman"/>
        </w:rPr>
        <w:t xml:space="preserve">Jesteśmy niezależni od Spółki zgodnie z </w:t>
      </w:r>
      <w:bookmarkStart w:id="13" w:name="_Hlk63079698"/>
      <w:r w:rsidR="003D4A6B" w:rsidRPr="00AB4DD2">
        <w:rPr>
          <w:rFonts w:ascii="Arial Narrow" w:eastAsia="Arial" w:hAnsi="Arial Narrow" w:cs="Times New Roman"/>
        </w:rPr>
        <w:t>Międzynarodowym Kodeksem etyki zawodowych księgowych (w tym Międzynarodowymi standardami niezależności)</w:t>
      </w:r>
      <w:r w:rsidRPr="00AB4DD2">
        <w:rPr>
          <w:rFonts w:ascii="Arial Narrow" w:eastAsia="Arial" w:hAnsi="Arial Narrow" w:cs="Times New Roman"/>
        </w:rPr>
        <w:t xml:space="preserve"> </w:t>
      </w:r>
      <w:r w:rsidR="00716CFF" w:rsidRPr="00AB4DD2">
        <w:rPr>
          <w:rFonts w:ascii="Arial Narrow" w:eastAsia="Arial" w:hAnsi="Arial Narrow" w:cs="Times New Roman"/>
        </w:rPr>
        <w:t xml:space="preserve">Rady Międzynarodowych Standardów </w:t>
      </w:r>
      <w:bookmarkStart w:id="14" w:name="_Hlk92972210"/>
      <w:r w:rsidR="007A5CB0" w:rsidRPr="00AB4DD2">
        <w:rPr>
          <w:rFonts w:ascii="Arial Narrow" w:eastAsia="Arial" w:hAnsi="Arial Narrow" w:cs="Times New Roman"/>
        </w:rPr>
        <w:t>Ety</w:t>
      </w:r>
      <w:r w:rsidR="007A5CB0">
        <w:rPr>
          <w:rFonts w:ascii="Arial Narrow" w:eastAsia="Arial" w:hAnsi="Arial Narrow" w:cs="Times New Roman"/>
        </w:rPr>
        <w:t>ki</w:t>
      </w:r>
      <w:r w:rsidR="007A5CB0" w:rsidRPr="00AB4DD2">
        <w:rPr>
          <w:rFonts w:ascii="Arial Narrow" w:eastAsia="Arial" w:hAnsi="Arial Narrow" w:cs="Times New Roman"/>
        </w:rPr>
        <w:t xml:space="preserve"> </w:t>
      </w:r>
      <w:bookmarkEnd w:id="14"/>
      <w:r w:rsidR="00716CFF" w:rsidRPr="00AB4DD2">
        <w:rPr>
          <w:rFonts w:ascii="Arial Narrow" w:eastAsia="Arial" w:hAnsi="Arial Narrow" w:cs="Times New Roman"/>
        </w:rPr>
        <w:t xml:space="preserve">dla Księgowych </w:t>
      </w:r>
      <w:r w:rsidRPr="00AB4DD2">
        <w:rPr>
          <w:rFonts w:ascii="Arial Narrow" w:eastAsia="Arial" w:hAnsi="Arial Narrow" w:cs="Times New Roman"/>
        </w:rPr>
        <w:t xml:space="preserve">(„Kodeks </w:t>
      </w:r>
      <w:r w:rsidR="00556270" w:rsidRPr="00AB4DD2">
        <w:rPr>
          <w:rFonts w:ascii="Arial Narrow" w:eastAsia="Arial" w:hAnsi="Arial Narrow" w:cs="Times New Roman"/>
        </w:rPr>
        <w:t>IESBA</w:t>
      </w:r>
      <w:r w:rsidRPr="00AB4DD2">
        <w:rPr>
          <w:rFonts w:ascii="Arial Narrow" w:eastAsia="Arial" w:hAnsi="Arial Narrow" w:cs="Times New Roman"/>
        </w:rPr>
        <w:t>”)</w:t>
      </w:r>
      <w:r w:rsidRPr="003870A2">
        <w:rPr>
          <w:rFonts w:ascii="Arial Narrow" w:eastAsia="Arial" w:hAnsi="Arial Narrow" w:cs="Times New Roman"/>
        </w:rPr>
        <w:t xml:space="preserve"> </w:t>
      </w:r>
      <w:bookmarkStart w:id="15" w:name="_Hlk533082556"/>
      <w:bookmarkEnd w:id="13"/>
      <w:r w:rsidRPr="003870A2">
        <w:rPr>
          <w:rFonts w:ascii="Arial Narrow" w:eastAsia="Arial" w:hAnsi="Arial Narrow" w:cs="Times New Roman"/>
        </w:rPr>
        <w:t xml:space="preserve">przyjętym </w:t>
      </w:r>
      <w:bookmarkStart w:id="16" w:name="_Hlk31113785"/>
      <w:r w:rsidRPr="00556270">
        <w:rPr>
          <w:rFonts w:ascii="Arial Narrow" w:eastAsia="Arial" w:hAnsi="Arial Narrow" w:cs="Times New Roman"/>
        </w:rPr>
        <w:t xml:space="preserve">uchwałą </w:t>
      </w:r>
      <w:bookmarkStart w:id="17" w:name="_Hlk32331357"/>
      <w:bookmarkEnd w:id="15"/>
      <w:r w:rsidRPr="00556270">
        <w:rPr>
          <w:rFonts w:ascii="Arial Narrow" w:eastAsia="Arial" w:hAnsi="Arial Narrow" w:cs="Times New Roman"/>
        </w:rPr>
        <w:t>Krajowej Rady Biegłych Rewidentów nr 3431/52a/2019 z dnia 25 marca 2019</w:t>
      </w:r>
      <w:r w:rsidR="00716CFF">
        <w:rPr>
          <w:rFonts w:ascii="Arial Narrow" w:eastAsia="Arial" w:hAnsi="Arial Narrow" w:cs="Times New Roman"/>
        </w:rPr>
        <w:t> </w:t>
      </w:r>
      <w:r w:rsidRPr="00556270">
        <w:rPr>
          <w:rFonts w:ascii="Arial Narrow" w:eastAsia="Arial" w:hAnsi="Arial Narrow" w:cs="Times New Roman"/>
        </w:rPr>
        <w:t>r. w sprawie zasad etyki zawodowej biegłych rewidentów</w:t>
      </w:r>
      <w:bookmarkEnd w:id="17"/>
      <w:r w:rsidR="0087089B">
        <w:rPr>
          <w:rFonts w:ascii="Arial Narrow" w:eastAsia="Arial" w:hAnsi="Arial Narrow" w:cs="Times New Roman"/>
        </w:rPr>
        <w:t xml:space="preserve">, </w:t>
      </w:r>
      <w:r w:rsidR="0087089B" w:rsidRPr="000B44D2">
        <w:rPr>
          <w:rFonts w:ascii="Arial Narrow" w:eastAsia="Arial" w:hAnsi="Arial Narrow" w:cs="Times New Roman"/>
        </w:rPr>
        <w:t>z późn. zm.</w:t>
      </w:r>
      <w:r w:rsidR="0087089B" w:rsidRPr="00CE7656">
        <w:rPr>
          <w:rStyle w:val="Odwoanieprzypisudolnego"/>
          <w:rFonts w:ascii="Arial Narrow" w:eastAsia="Arial" w:hAnsi="Arial Narrow" w:cs="Times New Roman"/>
        </w:rPr>
        <w:footnoteReference w:id="4"/>
      </w:r>
      <w:r w:rsidR="0087089B" w:rsidRPr="000B44D2">
        <w:rPr>
          <w:rFonts w:ascii="Arial Narrow" w:eastAsia="Arial" w:hAnsi="Arial Narrow" w:cs="Times New Roman"/>
        </w:rPr>
        <w:t>,</w:t>
      </w:r>
      <w:r w:rsidRPr="003870A2">
        <w:rPr>
          <w:rFonts w:ascii="Arial Narrow" w:eastAsia="Arial" w:hAnsi="Arial Narrow" w:cs="Times New Roman"/>
        </w:rPr>
        <w:t xml:space="preserve"> </w:t>
      </w:r>
      <w:bookmarkEnd w:id="16"/>
      <w:r w:rsidRPr="003870A2">
        <w:rPr>
          <w:rFonts w:ascii="Arial Narrow" w:eastAsia="Arial" w:hAnsi="Arial Narrow" w:cs="Times New Roman"/>
        </w:rPr>
        <w:t xml:space="preserve">oraz z innymi wymogami etycznymi, które mają zastosowanie do badania sprawozdań finansowych w Polsce. Wypełniliśmy nasze inne obowiązki etyczne zgodnie z tymi wymogami i Kodeksem </w:t>
      </w:r>
      <w:r w:rsidR="00287952">
        <w:rPr>
          <w:rFonts w:ascii="Arial Narrow" w:eastAsia="Arial" w:hAnsi="Arial Narrow" w:cs="Times New Roman"/>
        </w:rPr>
        <w:t>IESBA</w:t>
      </w:r>
      <w:r w:rsidRPr="003870A2">
        <w:rPr>
          <w:rFonts w:ascii="Arial Narrow" w:eastAsia="Arial" w:hAnsi="Arial Narrow" w:cs="Times New Roman"/>
        </w:rPr>
        <w:t>. W trakcie przeprowadzania badania kluczowy biegły rewident oraz firma audytorska pozostali niezależni od Spółki zgodnie z wymogami niezależności określonymi w ustawie o biegłych rewidentach.</w:t>
      </w:r>
    </w:p>
    <w:p w14:paraId="3B015DF4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B05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Uważamy, że dowody badania, które uzyskaliśmy są wystarczające i odpowiednie, aby stanowić podstawę </w:t>
      </w:r>
      <w:r w:rsidRPr="003870A2">
        <w:rPr>
          <w:rFonts w:ascii="Arial Narrow" w:eastAsia="Times New Roman" w:hAnsi="Arial Narrow" w:cs="Times New Roman"/>
          <w:bCs/>
          <w:iCs/>
        </w:rPr>
        <w:t xml:space="preserve">dla naszej opinii. 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brzmienia tych zapisów&gt;</w:t>
      </w:r>
    </w:p>
    <w:p w14:paraId="3E7E3BA6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bookmarkStart w:id="18" w:name="_Hlk533160033"/>
      <w:r w:rsidRPr="003870A2">
        <w:rPr>
          <w:rFonts w:ascii="Arial Narrow" w:eastAsia="Arial" w:hAnsi="Arial Narrow" w:cs="Times New Roman"/>
          <w:b/>
          <w:bCs/>
          <w:iCs/>
          <w:highlight w:val="lightGray"/>
        </w:rPr>
        <w:t xml:space="preserve">Objaśnienie – </w:t>
      </w:r>
      <w:r w:rsidRPr="003870A2">
        <w:rPr>
          <w:rFonts w:ascii="Arial Narrow" w:eastAsia="Arial" w:hAnsi="Arial Narrow" w:cs="Times New Roman"/>
          <w:b/>
          <w:highlight w:val="lightGray"/>
        </w:rPr>
        <w:t>Istotna niepewność dotycząca kontynuacji działalności</w:t>
      </w:r>
      <w:r w:rsidRPr="003870A2">
        <w:rPr>
          <w:rFonts w:ascii="Arial Narrow" w:eastAsia="Arial" w:hAnsi="Arial Narrow" w:cs="Times New Roman"/>
          <w:b/>
          <w:highlight w:val="lightGray"/>
          <w:vertAlign w:val="superscript"/>
        </w:rPr>
        <w:footnoteReference w:id="5"/>
      </w:r>
    </w:p>
    <w:p w14:paraId="0BC31943" w14:textId="21886963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bookmarkStart w:id="21" w:name="Kontynuacja1"/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Zwracamy uwagę na notę xx informacji dodatkowej do sprawozdania finansowego, która wskazuje, że Spółka poniosła stratę netto w kwocie ZZZ tys. zł w roku obrotowym zakończonym 31 grudnia 20</w:t>
      </w:r>
      <w:r w:rsidR="0028795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2</w:t>
      </w:r>
      <w:r w:rsidR="007E208A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1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r. </w:t>
      </w:r>
      <w:proofErr w:type="gramStart"/>
      <w:r w:rsidR="00287952"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oraz</w:t>
      </w:r>
      <w:r w:rsidR="009B3757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,</w:t>
      </w:r>
      <w:proofErr w:type="gramEnd"/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że na ten dzień zobowiązania krótkoterminowe przewyższają aktywa obrotowe o kwotę YYY tys. zł. Jak wykazano w nocie xx powyższe warunki, łącznie z innymi informacjami opisanymi w tej nocie świadczą o istnieniu istotnej niepewności, która może powodować poważne wątpliwości, co do zdolności Spółki do kontynuacji działalności. Nasza opinia nie zawiera zastrzeżenia w odniesieniu do tej sprawy.</w:t>
      </w:r>
    </w:p>
    <w:bookmarkEnd w:id="18"/>
    <w:bookmarkEnd w:id="21"/>
    <w:p w14:paraId="56ACDD87" w14:textId="77777777" w:rsidR="003870A2" w:rsidRPr="003870A2" w:rsidRDefault="003870A2" w:rsidP="00EB27B1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3870A2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Objaśnienie ze zwróceniem uwagi – zdarzenie po zakończeniu okresu sprawozdawczego</w:t>
      </w:r>
    </w:p>
    <w:p w14:paraId="40BB7B1B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Zwracamy uwagę na notę x informacji dodatkowej Spółki, w której opisano niepewność związaną z rozstrzygnięciem pozwu przeciwko Spółce wniesionego do sądu przez spółkę XYZ. Nasza opinia nie zawiera zastrzeżenia </w:t>
      </w:r>
      <w:bookmarkStart w:id="22" w:name="OLE_LINK1"/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w odniesieniu do tej sprawy.</w:t>
      </w:r>
    </w:p>
    <w:p w14:paraId="736E8655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/>
          <w:iCs/>
          <w:highlight w:val="lightGray"/>
        </w:rPr>
      </w:pPr>
      <w:r w:rsidRPr="003870A2">
        <w:rPr>
          <w:rFonts w:ascii="Arial Narrow" w:eastAsia="Times New Roman" w:hAnsi="Arial Narrow" w:cs="Times New Roman"/>
          <w:b/>
          <w:bCs/>
          <w:iCs/>
          <w:highlight w:val="lightGray"/>
        </w:rPr>
        <w:t>Kluczowe sprawy badania</w:t>
      </w:r>
    </w:p>
    <w:p w14:paraId="72246EAD" w14:textId="1E601844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i/>
          <w:color w:val="00B050"/>
        </w:rPr>
      </w:pP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&lt;Uwaga! </w:t>
      </w:r>
      <w:hyperlink r:id="rId8" w:history="1">
        <w:r w:rsidRPr="003870A2">
          <w:rPr>
            <w:rFonts w:ascii="Arial Narrow" w:eastAsia="Times New Roman" w:hAnsi="Arial Narrow" w:cs="Times New Roman"/>
            <w:i/>
            <w:highlight w:val="lightGray"/>
            <w:u w:val="single"/>
          </w:rPr>
          <w:t>KSB 701</w:t>
        </w:r>
      </w:hyperlink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„Przedstawianie kluczowych spraw badania w sprawozdaniu niezależnego biegłego rewidenta” dotyczy badania szerszego kręgu </w:t>
      </w:r>
      <w:proofErr w:type="gramStart"/>
      <w:r w:rsidRPr="003870A2">
        <w:rPr>
          <w:rFonts w:ascii="Arial Narrow" w:eastAsia="Times New Roman" w:hAnsi="Arial Narrow" w:cs="Times New Roman"/>
          <w:i/>
          <w:highlight w:val="lightGray"/>
        </w:rPr>
        <w:t>jednostek,</w:t>
      </w:r>
      <w:proofErr w:type="gramEnd"/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niż tylko JZP, i ma zastosowanie także do sporządzenia sprawozdania z badania sprawozdań finansowych jednostek, których papiery wartościowe notowane są na takich rynkach jak NewConnect i Catalyst. Więcej na ten temat można przeczytać w aktualności pt. „</w:t>
      </w:r>
      <w:hyperlink r:id="rId9" w:history="1">
        <w:r w:rsidRPr="003C64A8">
          <w:rPr>
            <w:rFonts w:ascii="Arial Narrow" w:eastAsia="Times New Roman" w:hAnsi="Arial Narrow" w:cs="Times New Roman"/>
            <w:i/>
            <w:color w:val="0070C0"/>
            <w:highlight w:val="lightGray"/>
            <w:u w:val="single"/>
          </w:rPr>
          <w:t>Stanowisko KNA dotyczące stosowania KSB 701</w:t>
        </w:r>
      </w:hyperlink>
      <w:r w:rsidRPr="003870A2">
        <w:rPr>
          <w:rFonts w:ascii="Arial Narrow" w:eastAsia="Times New Roman" w:hAnsi="Arial Narrow" w:cs="Times New Roman"/>
          <w:i/>
          <w:highlight w:val="lightGray"/>
        </w:rPr>
        <w:t>”. Zapisy w sprawozdaniu z badania, spełniające wymogi KSB 701 można znaleźć w</w:t>
      </w:r>
      <w:r w:rsidR="007D41B0">
        <w:rPr>
          <w:rFonts w:ascii="Arial Narrow" w:eastAsia="Times New Roman" w:hAnsi="Arial Narrow" w:cs="Times New Roman"/>
          <w:i/>
          <w:highlight w:val="lightGray"/>
        </w:rPr>
        <w:t> </w:t>
      </w: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przykładowym sprawozdaniu z </w:t>
      </w:r>
      <w:r w:rsidR="00A12138" w:rsidRPr="003870A2">
        <w:rPr>
          <w:rFonts w:ascii="Arial Narrow" w:eastAsia="Times New Roman" w:hAnsi="Arial Narrow" w:cs="Times New Roman"/>
          <w:i/>
          <w:highlight w:val="lightGray"/>
        </w:rPr>
        <w:t>badania</w:t>
      </w:r>
      <w:r w:rsidR="00A12138">
        <w:rPr>
          <w:rFonts w:ascii="Arial Narrow" w:eastAsia="Times New Roman" w:hAnsi="Arial Narrow" w:cs="Times New Roman"/>
          <w:i/>
          <w:highlight w:val="lightGray"/>
        </w:rPr>
        <w:t xml:space="preserve"> </w:t>
      </w:r>
      <w:r w:rsidR="00A12138" w:rsidRPr="003870A2">
        <w:rPr>
          <w:rFonts w:ascii="Arial Narrow" w:eastAsia="Times New Roman" w:hAnsi="Arial Narrow" w:cs="Times New Roman"/>
          <w:i/>
          <w:highlight w:val="lightGray"/>
        </w:rPr>
        <w:t>znajdującym</w:t>
      </w: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się w </w:t>
      </w:r>
      <w:r w:rsidR="00DB35A9">
        <w:rPr>
          <w:rFonts w:ascii="Arial Narrow" w:eastAsia="Times New Roman" w:hAnsi="Arial Narrow" w:cs="Times New Roman"/>
          <w:i/>
          <w:highlight w:val="lightGray"/>
        </w:rPr>
        <w:t>przykładzie</w:t>
      </w: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nr 2 w sekcji pt. „Kluczowe sprawy badania”</w:t>
      </w:r>
      <w:r w:rsidR="00DB35A9" w:rsidRPr="00DB35A9">
        <w:rPr>
          <w:rFonts w:ascii="Arial Narrow" w:eastAsia="Times New Roman" w:hAnsi="Arial Narrow" w:cs="Times New Roman"/>
          <w:i/>
          <w:highlight w:val="lightGray"/>
        </w:rPr>
        <w:t xml:space="preserve"> </w:t>
      </w:r>
      <w:r w:rsidR="00DB35A9">
        <w:rPr>
          <w:rFonts w:ascii="Arial Narrow" w:eastAsia="Times New Roman" w:hAnsi="Arial Narrow" w:cs="Times New Roman"/>
          <w:i/>
          <w:highlight w:val="lightGray"/>
        </w:rPr>
        <w:t>(JZP_JSF wg MSSF)</w:t>
      </w:r>
      <w:r w:rsidRPr="003870A2">
        <w:rPr>
          <w:rFonts w:ascii="Arial Narrow" w:eastAsia="Times New Roman" w:hAnsi="Arial Narrow" w:cs="Times New Roman"/>
          <w:i/>
          <w:highlight w:val="lightGray"/>
        </w:rPr>
        <w:t>.&gt;</w:t>
      </w:r>
    </w:p>
    <w:bookmarkEnd w:id="22"/>
    <w:p w14:paraId="7AB6D02A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3870A2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Inna sprawa</w:t>
      </w:r>
      <w:r w:rsidRPr="003870A2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  <w:vertAlign w:val="superscript"/>
        </w:rPr>
        <w:footnoteReference w:id="6"/>
      </w:r>
    </w:p>
    <w:p w14:paraId="54DC8240" w14:textId="4036908C" w:rsidR="007D41B0" w:rsidRDefault="003870A2" w:rsidP="00CE7656">
      <w:pPr>
        <w:spacing w:before="12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Sprawozdanie finansowe Spółki za rok zakończony 31 grudnia </w:t>
      </w:r>
      <w:r w:rsidR="007E208A"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20</w:t>
      </w:r>
      <w:r w:rsidR="007E208A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20</w:t>
      </w:r>
      <w:r w:rsidR="007E208A"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</w:t>
      </w:r>
      <w:r w:rsidR="001A48F2"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r</w:t>
      </w:r>
      <w:r w:rsidR="001A48F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.</w:t>
      </w:r>
      <w:r w:rsidR="001A48F2"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</w:t>
      </w:r>
      <w:r w:rsidRPr="003870A2">
        <w:rPr>
          <w:rFonts w:ascii="Arial Narrow" w:eastAsia="Times New Roman" w:hAnsi="Arial Narrow" w:cs="Times New Roman"/>
          <w:bCs/>
          <w:iCs/>
          <w:highlight w:val="lightGray"/>
        </w:rPr>
        <w:t>zostało zbadane przez działającego w imieniu innej firmy audytorskiej biegłego rewidenta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, który wyraził opinię bez zastrzeżeń na temat tego sprawozdania w dniu 31 marca 20</w:t>
      </w:r>
      <w:r w:rsidR="00A12138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2</w:t>
      </w:r>
      <w:r w:rsidR="007E208A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1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</w:t>
      </w:r>
      <w:r w:rsidR="001A48F2"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r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.</w:t>
      </w:r>
      <w:r w:rsidR="007D41B0">
        <w:rPr>
          <w:rFonts w:ascii="Arial Narrow" w:eastAsia="Arial" w:hAnsi="Arial Narrow" w:cs="Times New Roman"/>
          <w:b/>
        </w:rPr>
        <w:br w:type="page"/>
      </w:r>
    </w:p>
    <w:p w14:paraId="4F730E94" w14:textId="1AA8B2B5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lastRenderedPageBreak/>
        <w:t xml:space="preserve">Odpowiedzialność Zarządu </w:t>
      </w:r>
      <w:r w:rsidRPr="003870A2">
        <w:rPr>
          <w:rFonts w:ascii="Arial Narrow" w:eastAsia="Arial" w:hAnsi="Arial Narrow" w:cs="Times New Roman"/>
          <w:b/>
          <w:highlight w:val="lightGray"/>
        </w:rPr>
        <w:t>i Rady Nadzorczej</w:t>
      </w:r>
      <w:r w:rsidRPr="003870A2">
        <w:rPr>
          <w:rFonts w:ascii="Arial Narrow" w:eastAsia="Arial" w:hAnsi="Arial Narrow" w:cs="Times New Roman"/>
          <w:b/>
        </w:rPr>
        <w:t xml:space="preserve"> za sprawozdanie finansowe</w:t>
      </w:r>
    </w:p>
    <w:p w14:paraId="0C032986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Zarząd Spółki jest odpowiedzialny za sporządzenie, na podstawie prawidłowo prowadzonych ksiąg rachunkowych, sprawozdania finansowego, które przedstawia rzetelny i jasny obraz sytuacji majątkowej i finansowej i wyniku finansowego Spółki zgodnie z przepisami Ustawy o rachunkowości, przyjętymi zasadami (polityką) rachunkowości oraz z obowiązującymi Spółkę przepisami prawa i umową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3870A2">
        <w:rPr>
          <w:rFonts w:ascii="Arial Narrow" w:eastAsia="Arial" w:hAnsi="Arial Narrow" w:cs="Times New Roman"/>
        </w:rPr>
        <w:t>, a także za kontrolę wewnętrzną, którą Zarząd uznaje za niezbędną, aby umożliwić sporządzenie sprawozdania finansowego niezawierającego istotnego zniekształcenia spowodowanego oszustwem lub błędem.</w:t>
      </w:r>
    </w:p>
    <w:p w14:paraId="705CA06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Sporządzając</w:t>
      </w:r>
      <w:r w:rsidRPr="003870A2">
        <w:rPr>
          <w:rFonts w:ascii="Arial Narrow" w:eastAsia="Arial" w:hAnsi="Arial Narrow" w:cs="Times New Roman"/>
        </w:rPr>
        <w:t xml:space="preserve"> sprawozdanie finansowe Zarząd Spółki jest odpowiedzialny za ocenę zdolności Spółki do kontynuowania działalności, ujawnienie, jeżeli ma to zastosowanie, spraw związanych z kontynuacją działalności oraz za przyjęcie zasady kontynuacji działalności jako podstawy rachunkowości, z wyjątkiem sytuacji, kiedy Zarząd albo zamierza dokonać likwidacji Spółki, albo zaniechać prowadzenia działalności, albo nie ma żadnej realnej alternatywy dla likwidacji lub zaniechania działalności.</w:t>
      </w:r>
    </w:p>
    <w:p w14:paraId="2C82FF31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Zarząd Spółki </w:t>
      </w:r>
      <w:r w:rsidRPr="003870A2">
        <w:rPr>
          <w:rFonts w:ascii="Arial Narrow" w:eastAsia="Arial" w:hAnsi="Arial Narrow" w:cs="Times New Roman"/>
          <w:highlight w:val="lightGray"/>
        </w:rPr>
        <w:t>oraz członkowie Rady Nadzorczej</w:t>
      </w:r>
      <w:r w:rsidRPr="003870A2">
        <w:rPr>
          <w:rFonts w:ascii="Arial Narrow" w:eastAsia="Arial" w:hAnsi="Arial Narrow" w:cs="Times New Roman"/>
        </w:rPr>
        <w:t xml:space="preserve"> jest/</w:t>
      </w:r>
      <w:r w:rsidRPr="003870A2">
        <w:rPr>
          <w:rFonts w:ascii="Arial Narrow" w:eastAsia="Arial" w:hAnsi="Arial Narrow" w:cs="Times New Roman"/>
          <w:highlight w:val="lightGray"/>
        </w:rPr>
        <w:t>są</w:t>
      </w:r>
      <w:r w:rsidRPr="003870A2">
        <w:rPr>
          <w:rFonts w:ascii="Arial Narrow" w:eastAsia="Arial" w:hAnsi="Arial Narrow" w:cs="Times New Roman"/>
        </w:rPr>
        <w:t xml:space="preserve"> zobowiązany/</w:t>
      </w:r>
      <w:r w:rsidRPr="003870A2">
        <w:rPr>
          <w:rFonts w:ascii="Arial Narrow" w:eastAsia="Arial" w:hAnsi="Arial Narrow" w:cs="Times New Roman"/>
          <w:highlight w:val="lightGray"/>
        </w:rPr>
        <w:t>i</w:t>
      </w:r>
      <w:r w:rsidRPr="003870A2">
        <w:rPr>
          <w:rFonts w:ascii="Arial Narrow" w:eastAsia="Arial" w:hAnsi="Arial Narrow" w:cs="Times New Roman"/>
        </w:rPr>
        <w:t xml:space="preserve"> do zapewnienia, aby sprawozdanie finansowe spełniało wymagania przewidziane w Ustawie o rachunkowości.</w:t>
      </w:r>
      <w:r w:rsidRPr="003870A2">
        <w:rPr>
          <w:rFonts w:ascii="Arial Narrow" w:eastAsia="Arial" w:hAnsi="Arial Narrow" w:cs="Times New Roman"/>
          <w:sz w:val="24"/>
          <w:szCs w:val="24"/>
        </w:rPr>
        <w:t xml:space="preserve"> </w:t>
      </w:r>
      <w:r w:rsidRPr="003870A2">
        <w:rPr>
          <w:rFonts w:ascii="Arial Narrow" w:eastAsia="Arial" w:hAnsi="Arial Narrow" w:cs="Times New Roman"/>
          <w:highlight w:val="lightGray"/>
        </w:rPr>
        <w:t>Członkowie Rady Nadzorczej są odpowiedzialni za nadzorowanie procesu sprawozdawczości finansowej Spółki.</w:t>
      </w:r>
    </w:p>
    <w:p w14:paraId="3884B7DE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t>Odpowiedzialność biegłego rewidenta za badanie sprawozdania finansowego</w:t>
      </w:r>
    </w:p>
    <w:p w14:paraId="568E9AE9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Naszymi celami są uzyskanie racjonalnej pewności czy sprawozdanie finansowe jako całość nie zawiera istotnego zniekształcenia spowodowanego oszustwem lub błędem oraz wydanie sprawozdania z badania</w:t>
      </w:r>
      <w:r w:rsidRPr="003870A2">
        <w:rPr>
          <w:rFonts w:ascii="Arial Narrow" w:eastAsia="Arial" w:hAnsi="Arial Narrow" w:cs="Times New Roman"/>
          <w:color w:val="00B050"/>
        </w:rPr>
        <w:t xml:space="preserve"> </w:t>
      </w:r>
      <w:r w:rsidRPr="003870A2">
        <w:rPr>
          <w:rFonts w:ascii="Arial Narrow" w:eastAsia="Arial" w:hAnsi="Arial Narrow" w:cs="Times New Roman"/>
        </w:rPr>
        <w:t>zawierającego naszą opinię. Racjonalna pewność jest wysokim poziomem pewności, ale nie gwarantuje, że badanie przeprowadzone zgodnie z KSB zawsze wykryje istniejące istotne zniekształcenie. Zniekształcenia mogą powstawać na skutek oszustwa lub błędu i są uważane za istotne, jeżeli można racjonalnie oczekiwać, że pojedynczo lub łącznie mogłyby wpłynąć na decyzje gospodarcze użytkowników podjęte na podstawie tego sprawozdania finansowego.</w:t>
      </w:r>
      <w:r w:rsidRPr="003870A2">
        <w:rPr>
          <w:rFonts w:ascii="Arial Narrow" w:eastAsia="Arial" w:hAnsi="Arial Narrow" w:cs="Times New Roman"/>
          <w:vertAlign w:val="superscript"/>
        </w:rPr>
        <w:footnoteReference w:id="7"/>
      </w:r>
    </w:p>
    <w:p w14:paraId="37D9BFA0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Zakres badania nie obejmuje zapewnienia co do przyszłej rentowności Spółki ani efektywności lub skuteczności prowadzenia jej spraw przez Zarząd Spółki obecnie lub w przyszłości.</w:t>
      </w:r>
    </w:p>
    <w:p w14:paraId="379934F1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Podczas badania zgodnego z KSB stosujemy zawodowy osąd i zachowujemy zawodowy sceptycyzm, a także:</w:t>
      </w:r>
    </w:p>
    <w:p w14:paraId="0B90D6E6" w14:textId="0F135819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identyfikujemy i oceniamy ryzyka istotnego zniekształcenia sprawozdania finansowego spowodowanego oszustwem lub błędem, projektujemy i przeprowadzamy procedury badania odpowiadające tym ryzykom i uzyskujemy dowody badania, które są wystarczające i odpowiednie, aby stanowić podstawę dla naszej opinii. Ryzyko niewykrycia istotnego zniekształcenia wynikającego z oszustwa jest większe niż tego wynikającego z</w:t>
      </w:r>
      <w:r w:rsidR="007D41B0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błędu, ponieważ oszustwo może dotyczyć zmowy, fałszerstwa, celowych pominięć, wprowadzenia w błąd lub obejścia kontroli wewnętrznej;</w:t>
      </w:r>
    </w:p>
    <w:p w14:paraId="4E90E4C2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uzyskujemy zrozumienie kontroli wewnętrznej stosownej dla badania w celu zaprojektowania procedur badania, które są odpowiednie w danych okolicznościach, ale nie w celu wyrażenia opinii na temat skuteczności kontroli wewnętrznej Spółki; </w:t>
      </w:r>
    </w:p>
    <w:p w14:paraId="27A4D0F4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oceniamy odpowiedniość zastosowanych zasad (polityki) rachunkowości oraz zasadność szacunków księgowych oraz powiązanych ujawnień dokonanych przez Zarząd Spółki;</w:t>
      </w:r>
    </w:p>
    <w:p w14:paraId="78F0D862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wyciągamy wniosek na temat odpowiedniości zastosowania przez Zarząd Spółki zasady kontynuacji działalności jako podstawy rachunkowości </w:t>
      </w:r>
      <w:proofErr w:type="gramStart"/>
      <w:r w:rsidRPr="003870A2">
        <w:rPr>
          <w:rFonts w:ascii="Arial Narrow" w:eastAsia="Times New Roman" w:hAnsi="Arial Narrow" w:cs="Times New Roman"/>
          <w:bCs/>
          <w:iCs/>
          <w:color w:val="000000"/>
        </w:rPr>
        <w:t>oraz,</w:t>
      </w:r>
      <w:proofErr w:type="gramEnd"/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na podstawie uzyskanych dowodów badania, czy istnieje istotna niepewność związana ze zdarzeniami lub warunkami, która może poddawać w znaczącą wątpliwość zdolność Spółki do kontynuacji działalności. Jeżeli dochodzimy do wniosku, że istnieje istotna niepewność, wymagane jest od nas zwrócenie uwagi w naszym sprawozdaniu biegłego rewidenta na powiązane ujawnienia w sprawozdaniu finansowym </w:t>
      </w:r>
      <w:proofErr w:type="gramStart"/>
      <w:r w:rsidRPr="003870A2">
        <w:rPr>
          <w:rFonts w:ascii="Arial Narrow" w:eastAsia="Times New Roman" w:hAnsi="Arial Narrow" w:cs="Times New Roman"/>
          <w:bCs/>
          <w:iCs/>
          <w:color w:val="000000"/>
        </w:rPr>
        <w:t>lub,</w:t>
      </w:r>
      <w:proofErr w:type="gramEnd"/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jeżeli takie ujawnienia są nieadekwatne, modyfikujemy naszą opinię. Nasze wnioski są oparte na dowodach badania uzyskanych do dnia sporządzenia</w:t>
      </w:r>
      <w:r w:rsidRPr="003870A2">
        <w:rPr>
          <w:rFonts w:ascii="Arial Narrow" w:eastAsia="Arial" w:hAnsi="Arial Narrow" w:cs="Times New Roman"/>
        </w:rPr>
        <w:t xml:space="preserve"> naszego sprawozdania biegłego </w:t>
      </w:r>
      <w:r w:rsidRPr="003870A2">
        <w:rPr>
          <w:rFonts w:ascii="Arial Narrow" w:eastAsia="Arial" w:hAnsi="Arial Narrow" w:cs="Times New Roman"/>
        </w:rPr>
        <w:lastRenderedPageBreak/>
        <w:t>rewidenta, jednakże przyszłe zdarzenia lub warunki mogą spowodować, że Spółka zaprzestanie kontynuacji działalności;</w:t>
      </w:r>
    </w:p>
    <w:p w14:paraId="4AAA2D33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oceniamy</w:t>
      </w:r>
      <w:r w:rsidRPr="003870A2">
        <w:rPr>
          <w:rFonts w:ascii="Arial Narrow" w:eastAsia="Arial" w:hAnsi="Arial Narrow" w:cs="Times New Roman"/>
        </w:rPr>
        <w:t xml:space="preserve"> ogólną prezentację, strukturę i zawartość sprawozdania finansowego, w tym ujawnienia, oraz czy sprawozdanie finansowe przedstawia będące ich podstawą transakcje i zdarzenia w sposób zapewniający rzetelną prezentację.</w:t>
      </w:r>
    </w:p>
    <w:p w14:paraId="7D94D245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  <w:highlight w:val="lightGray"/>
        </w:rPr>
        <w:t>Przekazujemy Radzie Nadzorczej informacje o, między innymi, planowanym zakresie i czasie przeprowadzenia badania oraz znaczących ustaleniach badania, w tym wszelkich znaczących słabościach kontroli wewnętrznej, które zidentyfikujemy podczas badania.</w:t>
      </w:r>
    </w:p>
    <w:p w14:paraId="51538B9D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/>
          <w:iCs/>
          <w:highlight w:val="lightGray"/>
        </w:rPr>
        <w:t>&lt;Jeżeli klient jest „jednostką notowaną na giełdzie”, w kontekście wyjaśnień zawartych w ww. aktualności pt. „</w:t>
      </w:r>
      <w:hyperlink r:id="rId10" w:history="1">
        <w:r w:rsidRPr="003870A2">
          <w:rPr>
            <w:rFonts w:ascii="Arial Narrow" w:eastAsia="Times New Roman" w:hAnsi="Arial Narrow" w:cs="Times New Roman"/>
            <w:bCs/>
            <w:i/>
            <w:iCs/>
            <w:highlight w:val="lightGray"/>
            <w:u w:val="single"/>
          </w:rPr>
          <w:t>Stanowisko KNA dotyczące stosowania KSB 701</w:t>
        </w:r>
      </w:hyperlink>
      <w:r w:rsidRPr="003870A2">
        <w:rPr>
          <w:rFonts w:ascii="Arial Narrow" w:eastAsia="Times New Roman" w:hAnsi="Arial Narrow" w:cs="Times New Roman"/>
          <w:bCs/>
          <w:i/>
          <w:iCs/>
          <w:highlight w:val="lightGray"/>
        </w:rPr>
        <w:t xml:space="preserve">”, której papiery wartościowe notowane są na takich rynkach jak NewConnect i Catalyst pamiętaj o uwzględnieniu w treści tej części sprawozdania z badania zapisów dotyczących wypełnienia dodatkowych obowiązków biegłego rewidenta (patrz – paragraf 40.b) i 40.c) </w:t>
      </w:r>
      <w:hyperlink r:id="rId11" w:history="1">
        <w:r w:rsidRPr="003870A2">
          <w:rPr>
            <w:rFonts w:ascii="Arial Narrow" w:eastAsia="Times New Roman" w:hAnsi="Arial Narrow" w:cs="Times New Roman"/>
            <w:bCs/>
            <w:i/>
            <w:iCs/>
            <w:color w:val="0000FF"/>
            <w:highlight w:val="lightGray"/>
            <w:u w:val="single"/>
          </w:rPr>
          <w:t>KSB 700 (Z)</w:t>
        </w:r>
      </w:hyperlink>
      <w:r w:rsidRPr="003870A2">
        <w:rPr>
          <w:rFonts w:ascii="Arial Narrow" w:eastAsia="Times New Roman" w:hAnsi="Arial Narrow" w:cs="Times New Roman"/>
          <w:bCs/>
          <w:i/>
          <w:iCs/>
          <w:highlight w:val="lightGray"/>
        </w:rPr>
        <w:t>. Treść przykładowego zapisu na ten temat została zaprezentowana w przypisie dolnym.&gt;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  <w:highlight w:val="lightGray"/>
        </w:rPr>
        <w:t xml:space="preserve"> </w:t>
      </w:r>
      <w:r w:rsidRPr="003870A2">
        <w:rPr>
          <w:rFonts w:ascii="Arial Narrow" w:eastAsia="Arial" w:hAnsi="Arial Narrow" w:cs="Times New Roman"/>
          <w:highlight w:val="lightGray"/>
          <w:vertAlign w:val="superscript"/>
        </w:rPr>
        <w:footnoteReference w:id="8"/>
      </w:r>
    </w:p>
    <w:p w14:paraId="0D1FEB44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odmowy wydania opinii pamiętaj o odpowiedniej zmianie brzmienia tych zapisów</w:t>
      </w:r>
      <w:r w:rsidRPr="003870A2">
        <w:rPr>
          <w:rFonts w:ascii="Arial Narrow" w:eastAsia="Calibri" w:hAnsi="Arial Narrow" w:cs="Times New Roman"/>
        </w:rPr>
        <w:t xml:space="preserve"> 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oraz o zastosowaniu </w:t>
      </w:r>
      <w:hyperlink r:id="rId12" w:history="1">
        <w:r w:rsidRPr="003870A2">
          <w:rPr>
            <w:rFonts w:ascii="Arial Narrow" w:eastAsia="Times New Roman" w:hAnsi="Arial Narrow" w:cs="Times New Roman"/>
            <w:bCs/>
            <w:i/>
            <w:iCs/>
            <w:color w:val="0000FF"/>
            <w:u w:val="single"/>
          </w:rPr>
          <w:t>interpretacji Ministerstwa Finansów</w:t>
        </w:r>
      </w:hyperlink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dotyczącej treści sprawozdania z badania w przypadku odmowy wydania opinii&gt;</w:t>
      </w:r>
    </w:p>
    <w:p w14:paraId="1C915264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t>Inne informacje, w tym sprawozdanie z działalności</w:t>
      </w:r>
      <w:r w:rsidRPr="003870A2">
        <w:rPr>
          <w:rFonts w:ascii="Arial Narrow" w:eastAsia="Arial" w:hAnsi="Arial Narrow" w:cs="Times New Roman"/>
          <w:b/>
          <w:vertAlign w:val="superscript"/>
        </w:rPr>
        <w:footnoteReference w:id="9"/>
      </w:r>
      <w:r w:rsidRPr="003870A2">
        <w:rPr>
          <w:rFonts w:ascii="Arial Narrow" w:eastAsia="Arial" w:hAnsi="Arial Narrow" w:cs="Times New Roman"/>
          <w:b/>
          <w:vertAlign w:val="superscript"/>
        </w:rPr>
        <w:t xml:space="preserve">, </w:t>
      </w:r>
      <w:r w:rsidRPr="003870A2">
        <w:rPr>
          <w:rFonts w:ascii="Arial Narrow" w:eastAsia="Arial" w:hAnsi="Arial Narrow" w:cs="Times New Roman"/>
          <w:b/>
          <w:vertAlign w:val="superscript"/>
        </w:rPr>
        <w:footnoteReference w:id="10"/>
      </w:r>
    </w:p>
    <w:p w14:paraId="0E129322" w14:textId="08540FB9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Na inne informacje składa się sprawozdanie z działalności Spółki za rok obrotowy zakończony 31 grudnia 20</w:t>
      </w:r>
      <w:r w:rsidR="00A12138">
        <w:rPr>
          <w:rFonts w:ascii="Arial Narrow" w:eastAsia="Arial" w:hAnsi="Arial Narrow" w:cs="Times New Roman"/>
        </w:rPr>
        <w:t>2</w:t>
      </w:r>
      <w:r w:rsidR="009631D2">
        <w:rPr>
          <w:rFonts w:ascii="Arial Narrow" w:eastAsia="Arial" w:hAnsi="Arial Narrow" w:cs="Times New Roman"/>
        </w:rPr>
        <w:t>1</w:t>
      </w:r>
      <w:r w:rsidRPr="003870A2">
        <w:rPr>
          <w:rFonts w:ascii="Arial Narrow" w:eastAsia="Arial" w:hAnsi="Arial Narrow" w:cs="Times New Roman"/>
        </w:rPr>
        <w:t xml:space="preserve"> r. („Sprawozdanie z działalności”) </w:t>
      </w:r>
    </w:p>
    <w:p w14:paraId="79A339CB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3870A2">
        <w:rPr>
          <w:rFonts w:ascii="Arial Narrow" w:eastAsia="Arial" w:hAnsi="Arial Narrow" w:cs="Times New Roman"/>
          <w:i/>
        </w:rPr>
        <w:t>Odpowiedzialność Zarządu</w:t>
      </w:r>
      <w:r w:rsidRPr="003870A2">
        <w:rPr>
          <w:rFonts w:ascii="Arial Narrow" w:eastAsia="Arial" w:hAnsi="Arial Narrow" w:cs="Times New Roman"/>
          <w:i/>
          <w:sz w:val="24"/>
          <w:szCs w:val="24"/>
        </w:rPr>
        <w:t xml:space="preserve"> </w:t>
      </w:r>
      <w:r w:rsidRPr="003870A2">
        <w:rPr>
          <w:rFonts w:ascii="Arial Narrow" w:eastAsia="Arial" w:hAnsi="Arial Narrow" w:cs="Times New Roman"/>
          <w:i/>
          <w:highlight w:val="lightGray"/>
        </w:rPr>
        <w:t>i Rady Nadzorczej</w:t>
      </w:r>
    </w:p>
    <w:p w14:paraId="05ED14A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Zarząd Spółki jest odpowiedzialny za sporządzenie Sprawozdania z działalności zgodnie z przepisami</w:t>
      </w:r>
      <w:r w:rsidRPr="003870A2" w:rsidDel="005802FD">
        <w:rPr>
          <w:rFonts w:ascii="Arial Narrow" w:eastAsia="Arial" w:hAnsi="Arial Narrow" w:cs="Times New Roman"/>
        </w:rPr>
        <w:t xml:space="preserve"> </w:t>
      </w:r>
      <w:r w:rsidRPr="003870A2">
        <w:rPr>
          <w:rFonts w:ascii="Arial Narrow" w:eastAsia="Arial" w:hAnsi="Arial Narrow" w:cs="Times New Roman"/>
        </w:rPr>
        <w:t xml:space="preserve">prawa. </w:t>
      </w:r>
    </w:p>
    <w:p w14:paraId="733E713B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Zarząd Spółki </w:t>
      </w:r>
      <w:r w:rsidRPr="003870A2">
        <w:rPr>
          <w:rFonts w:ascii="Arial Narrow" w:eastAsia="Arial" w:hAnsi="Arial Narrow" w:cs="Times New Roman"/>
          <w:highlight w:val="lightGray"/>
        </w:rPr>
        <w:t>oraz członkowie Rady Nadzorczej</w:t>
      </w:r>
      <w:r w:rsidRPr="003870A2">
        <w:rPr>
          <w:rFonts w:ascii="Arial Narrow" w:eastAsia="Arial" w:hAnsi="Arial Narrow" w:cs="Times New Roman"/>
        </w:rPr>
        <w:t xml:space="preserve"> jest/</w:t>
      </w:r>
      <w:r w:rsidRPr="003870A2">
        <w:rPr>
          <w:rFonts w:ascii="Arial Narrow" w:eastAsia="Arial" w:hAnsi="Arial Narrow" w:cs="Times New Roman"/>
          <w:highlight w:val="lightGray"/>
        </w:rPr>
        <w:t>są</w:t>
      </w:r>
      <w:r w:rsidRPr="003870A2">
        <w:rPr>
          <w:rFonts w:ascii="Arial Narrow" w:eastAsia="Arial" w:hAnsi="Arial Narrow" w:cs="Times New Roman"/>
        </w:rPr>
        <w:t xml:space="preserve"> zobowiązany/</w:t>
      </w:r>
      <w:r w:rsidRPr="003870A2">
        <w:rPr>
          <w:rFonts w:ascii="Arial Narrow" w:eastAsia="Arial" w:hAnsi="Arial Narrow" w:cs="Times New Roman"/>
          <w:highlight w:val="lightGray"/>
        </w:rPr>
        <w:t>i</w:t>
      </w:r>
      <w:r w:rsidRPr="003870A2">
        <w:rPr>
          <w:rFonts w:ascii="Arial Narrow" w:eastAsia="Arial" w:hAnsi="Arial Narrow" w:cs="Times New Roman"/>
        </w:rPr>
        <w:t xml:space="preserve"> do zapewnienia, aby Sprawozdanie z działalności Spółki spełniało wymagania przewidziane w Ustawie o rachunkowości </w:t>
      </w:r>
      <w:r w:rsidRPr="003870A2">
        <w:rPr>
          <w:rFonts w:ascii="Arial Narrow" w:eastAsia="Arial" w:hAnsi="Arial Narrow" w:cs="Times New Roman"/>
          <w:vertAlign w:val="superscript"/>
        </w:rPr>
        <w:footnoteReference w:id="11"/>
      </w:r>
      <w:r w:rsidRPr="003870A2">
        <w:rPr>
          <w:rFonts w:ascii="Arial Narrow" w:eastAsia="Arial" w:hAnsi="Arial Narrow" w:cs="Times New Roman"/>
        </w:rPr>
        <w:t xml:space="preserve">. </w:t>
      </w:r>
    </w:p>
    <w:p w14:paraId="3D8ADC78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3870A2">
        <w:rPr>
          <w:rFonts w:ascii="Arial Narrow" w:eastAsia="Arial" w:hAnsi="Arial Narrow" w:cs="Times New Roman"/>
          <w:i/>
        </w:rPr>
        <w:t>Odpowiedzialność biegłego rewidenta</w:t>
      </w:r>
    </w:p>
    <w:p w14:paraId="1338C123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Nasza opinia z badania sprawozdania finansowego nie obejmuje Sprawozdania z działalności. W związku z badaniem sprawozdania finansowego naszym obowiązkiem jest zapoznanie się ze Sprawozdaniem z działalności, i czyniąc to, rozpatrzenie, czy nie jest istotnie niespójne ze sprawozdaniem finansowym lub naszą wiedzą uzyskaną podczas badania, lub w inny sposób wydaje się istotnie zniekształcone. Jeśli na podstawie wykonanej pracy stwierdzimy istotne zniekształcenia w Sprawozdaniu z działalności, jesteśmy zobowiązani poinformować o tym w naszym sprawozdaniu z badania. Naszym obowiązkiem zgodnie z wymogami Ustawy o biegłych rewidentach jest również wydanie opinii, czy sprawozdanie z działalności zostało sporządzone zgodnie z przepisami </w:t>
      </w:r>
      <w:proofErr w:type="gramStart"/>
      <w:r w:rsidRPr="003870A2">
        <w:rPr>
          <w:rFonts w:ascii="Arial Narrow" w:eastAsia="Arial" w:hAnsi="Arial Narrow" w:cs="Times New Roman"/>
        </w:rPr>
        <w:t>oraz,</w:t>
      </w:r>
      <w:proofErr w:type="gramEnd"/>
      <w:r w:rsidRPr="003870A2">
        <w:rPr>
          <w:rFonts w:ascii="Arial Narrow" w:eastAsia="Arial" w:hAnsi="Arial Narrow" w:cs="Times New Roman"/>
        </w:rPr>
        <w:t xml:space="preserve"> czy jest zgodne z informacjami zawartymi w sprawozdaniu finansowym. </w:t>
      </w:r>
    </w:p>
    <w:p w14:paraId="17EAB877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lastRenderedPageBreak/>
        <w:t>Opinia o Sprawozdaniu z działalności</w:t>
      </w:r>
    </w:p>
    <w:p w14:paraId="22B379F6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Na podstawie wykonanej w trakcie badania pracy, naszym zdaniem, Sprawozdanie z działalności Spółki: </w:t>
      </w:r>
    </w:p>
    <w:p w14:paraId="5A5A85D7" w14:textId="77777777" w:rsidR="003870A2" w:rsidRPr="003870A2" w:rsidRDefault="003870A2" w:rsidP="003870A2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zostało sporządzone zgodnie z art. 49 Ustawy o rachunkowości</w:t>
      </w:r>
      <w:r w:rsidRPr="003870A2">
        <w:rPr>
          <w:rFonts w:ascii="Arial Narrow" w:eastAsia="Times New Roman" w:hAnsi="Arial Narrow" w:cs="Times New Roman"/>
          <w:bCs/>
          <w:iCs/>
          <w:color w:val="000000"/>
          <w:vertAlign w:val="superscript"/>
        </w:rPr>
        <w:footnoteReference w:id="12"/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, </w:t>
      </w:r>
    </w:p>
    <w:p w14:paraId="5DCD8124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jest zg</w:t>
      </w:r>
      <w:r w:rsidRPr="003870A2">
        <w:rPr>
          <w:rFonts w:ascii="Arial Narrow" w:eastAsia="Arial" w:hAnsi="Arial Narrow" w:cs="Times New Roman"/>
        </w:rPr>
        <w:t>odne z informacjami zawartymi w sprawozdaniu finansowym.</w:t>
      </w:r>
    </w:p>
    <w:p w14:paraId="2FE01B78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Ponadto, w świetle wiedzy o Spółce i jej otoczeniu uzyskanej podczas naszego badania oświadczamy, że nie stwierdziliśmy w Sprawozdaniu z działalności istotnych zniekształceń.</w:t>
      </w:r>
      <w:r w:rsidRPr="003870A2">
        <w:rPr>
          <w:rFonts w:ascii="Arial Narrow" w:eastAsia="Arial" w:hAnsi="Arial Narrow" w:cs="Times New Roman"/>
          <w:vertAlign w:val="superscript"/>
        </w:rPr>
        <w:footnoteReference w:id="13"/>
      </w:r>
    </w:p>
    <w:p w14:paraId="438A98D2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  <w:b/>
        </w:rPr>
      </w:pPr>
    </w:p>
    <w:p w14:paraId="37157C0B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sz w:val="26"/>
          <w:szCs w:val="26"/>
          <w:highlight w:val="lightGray"/>
        </w:rPr>
      </w:pPr>
      <w:bookmarkStart w:id="25" w:name="_Hlk31281393"/>
      <w:r w:rsidRPr="003870A2">
        <w:rPr>
          <w:rFonts w:ascii="Arial Narrow" w:eastAsia="Arial" w:hAnsi="Arial Narrow" w:cs="Times New Roman"/>
          <w:b/>
          <w:sz w:val="26"/>
          <w:szCs w:val="26"/>
          <w:highlight w:val="lightGray"/>
        </w:rPr>
        <w:t>Sprawozdanie na temat innych wymogów prawa i regulacji</w:t>
      </w:r>
    </w:p>
    <w:p w14:paraId="4E447DF9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r w:rsidRPr="003870A2">
        <w:rPr>
          <w:rFonts w:ascii="Arial Narrow" w:eastAsia="Arial" w:hAnsi="Arial Narrow" w:cs="Times New Roman"/>
          <w:b/>
          <w:highlight w:val="lightGray"/>
        </w:rPr>
        <w:t xml:space="preserve">Informacja o niedopełnieniu przez Spółkę obowiązków określonych w art. 69 Ustawy o rachunkowości </w:t>
      </w:r>
    </w:p>
    <w:p w14:paraId="34A19A57" w14:textId="1BEBDCEA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  <w:highlight w:val="lightGray"/>
        </w:rPr>
        <w:t>Do dnia zakończenia badania Spółka nie dopełniła wynikającego z art. 69 Ustawy o rachunkowości, obowiązku złożenia sprawozdania finansowego za rok od 1 stycznia do 31 grudnia 20</w:t>
      </w:r>
      <w:r w:rsidR="009631D2">
        <w:rPr>
          <w:rFonts w:ascii="Arial Narrow" w:eastAsia="Arial" w:hAnsi="Arial Narrow" w:cs="Times New Roman"/>
          <w:highlight w:val="lightGray"/>
        </w:rPr>
        <w:t>20</w:t>
      </w:r>
      <w:r w:rsidRPr="003870A2">
        <w:rPr>
          <w:rFonts w:ascii="Arial Narrow" w:eastAsia="Arial" w:hAnsi="Arial Narrow" w:cs="Times New Roman"/>
          <w:highlight w:val="lightGray"/>
        </w:rPr>
        <w:t xml:space="preserve"> r. w Krajowym Rejestrze Sądowym.</w:t>
      </w:r>
    </w:p>
    <w:bookmarkEnd w:id="25"/>
    <w:p w14:paraId="671BDAC6" w14:textId="77777777" w:rsidR="00EB27B1" w:rsidRPr="003870A2" w:rsidRDefault="00EB27B1" w:rsidP="003870A2">
      <w:pPr>
        <w:spacing w:before="120" w:after="0" w:line="240" w:lineRule="auto"/>
        <w:jc w:val="both"/>
        <w:rPr>
          <w:rFonts w:ascii="Arial Narrow" w:eastAsia="Arial" w:hAnsi="Arial Narrow" w:cs="Times New Roman"/>
          <w:b/>
          <w:color w:val="000000"/>
        </w:rPr>
      </w:pPr>
    </w:p>
    <w:p w14:paraId="51FF3144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Kluczowym biegłym rewidentem odpowiedzialnym za badanie, którego rezultatem jest niniejsze sprawozdanie niezależnego biegłego rewidenta, jest [imię i nazwisko].</w:t>
      </w:r>
    </w:p>
    <w:p w14:paraId="3910386E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3E51B392" w14:textId="6598384E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Działający w imieniu [nazwa firmy audytorskiej] z siedzibą w [podać siedzibę] wpisanej na listę firm audytorskich pod numerem [podać numer wpisu], w imieniu </w:t>
      </w:r>
      <w:r w:rsidR="0027709D" w:rsidRPr="003870A2">
        <w:rPr>
          <w:rFonts w:ascii="Arial Narrow" w:eastAsia="Arial" w:hAnsi="Arial Narrow" w:cs="Times New Roman"/>
        </w:rPr>
        <w:t>które</w:t>
      </w:r>
      <w:r w:rsidR="0027709D">
        <w:rPr>
          <w:rFonts w:ascii="Arial Narrow" w:eastAsia="Arial" w:hAnsi="Arial Narrow" w:cs="Times New Roman"/>
        </w:rPr>
        <w:t>j</w:t>
      </w:r>
      <w:r w:rsidR="0027709D" w:rsidRPr="003870A2">
        <w:rPr>
          <w:rFonts w:ascii="Arial Narrow" w:eastAsia="Arial" w:hAnsi="Arial Narrow" w:cs="Times New Roman"/>
        </w:rPr>
        <w:t xml:space="preserve"> </w:t>
      </w:r>
      <w:r w:rsidRPr="003870A2">
        <w:rPr>
          <w:rFonts w:ascii="Arial Narrow" w:eastAsia="Arial" w:hAnsi="Arial Narrow" w:cs="Times New Roman"/>
        </w:rPr>
        <w:t>kluczowy biegły rewident zbadał sprawozdanie finansowe.</w:t>
      </w:r>
    </w:p>
    <w:p w14:paraId="5F62B92F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69673569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3778E838" w14:textId="6EACC7A5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[podpis kluczowego biegłego rewidenta] </w:t>
      </w:r>
      <w:r w:rsidRPr="003870A2">
        <w:rPr>
          <w:rFonts w:ascii="Arial Narrow" w:eastAsia="Arial" w:hAnsi="Arial Narrow" w:cs="Times New Roman"/>
          <w:i/>
          <w:color w:val="FF0000"/>
        </w:rPr>
        <w:t>&lt;</w:t>
      </w:r>
      <w:bookmarkStart w:id="26" w:name="_Hlk63085910"/>
      <w:r w:rsidRPr="003870A2">
        <w:rPr>
          <w:rFonts w:ascii="Arial Narrow" w:eastAsia="Arial" w:hAnsi="Arial Narrow" w:cs="Times New Roman"/>
          <w:i/>
          <w:color w:val="FF0000"/>
        </w:rPr>
        <w:t>pamiętaj,</w:t>
      </w:r>
      <w:r w:rsidR="00354C49">
        <w:rPr>
          <w:rFonts w:ascii="Arial Narrow" w:eastAsia="Arial" w:hAnsi="Arial Narrow" w:cs="Times New Roman"/>
          <w:i/>
          <w:color w:val="FF0000"/>
        </w:rPr>
        <w:t xml:space="preserve"> </w:t>
      </w:r>
      <w:r w:rsidR="00354C49" w:rsidRPr="00354C49">
        <w:rPr>
          <w:rFonts w:ascii="Arial Narrow" w:eastAsia="Arial" w:hAnsi="Arial Narrow" w:cs="Times New Roman"/>
          <w:i/>
          <w:color w:val="FF0000"/>
        </w:rPr>
        <w:t xml:space="preserve">że </w:t>
      </w:r>
      <w:r w:rsidR="00354C49">
        <w:rPr>
          <w:rFonts w:ascii="Arial Narrow" w:eastAsia="Arial" w:hAnsi="Arial Narrow" w:cs="Times New Roman"/>
          <w:i/>
          <w:color w:val="FF0000"/>
        </w:rPr>
        <w:t>o</w:t>
      </w:r>
      <w:r w:rsidR="00354C49" w:rsidRPr="00354C49">
        <w:rPr>
          <w:rFonts w:ascii="Arial Narrow" w:eastAsia="Arial" w:hAnsi="Arial Narrow" w:cs="Times New Roman"/>
          <w:i/>
          <w:color w:val="FF0000"/>
        </w:rPr>
        <w:t>d 1 stycznia 2020 r. sprawozdanie z badania sporządza się w postaci elektronicznej oraz opatruje się kwalifikowanym podpisem elektronicznym biegłego rewidenta</w:t>
      </w:r>
      <w:bookmarkEnd w:id="26"/>
      <w:r w:rsidRPr="003870A2">
        <w:rPr>
          <w:rFonts w:ascii="Arial Narrow" w:eastAsia="Arial" w:hAnsi="Arial Narrow" w:cs="Times New Roman"/>
          <w:i/>
          <w:color w:val="FF0000"/>
        </w:rPr>
        <w:t>&gt;</w:t>
      </w:r>
    </w:p>
    <w:p w14:paraId="3471757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[Imię, nazwisko, nr w rejestrze]</w:t>
      </w:r>
    </w:p>
    <w:p w14:paraId="0AFB9775" w14:textId="32A4D79D" w:rsidR="00ED775E" w:rsidRPr="00EB27B1" w:rsidRDefault="003870A2" w:rsidP="00EB27B1">
      <w:pPr>
        <w:spacing w:before="120" w:after="0" w:line="240" w:lineRule="auto"/>
        <w:jc w:val="both"/>
        <w:rPr>
          <w:rFonts w:ascii="Arial Narrow" w:eastAsia="Arial" w:hAnsi="Arial Narrow" w:cs="Times New Roman"/>
          <w:color w:val="FF0000"/>
        </w:rPr>
      </w:pPr>
      <w:r w:rsidRPr="003870A2">
        <w:rPr>
          <w:rFonts w:ascii="Arial Narrow" w:eastAsia="Arial" w:hAnsi="Arial Narrow" w:cs="Times New Roman"/>
        </w:rPr>
        <w:t xml:space="preserve">Miejscowość; data sporządzenia sprawozdania z badania </w:t>
      </w:r>
      <w:r w:rsidRPr="003870A2">
        <w:rPr>
          <w:rFonts w:ascii="Arial Narrow" w:eastAsia="Arial" w:hAnsi="Arial Narrow" w:cs="Times New Roman"/>
          <w:i/>
          <w:color w:val="FF0000"/>
        </w:rPr>
        <w:t>&lt;</w:t>
      </w:r>
      <w:bookmarkStart w:id="27" w:name="_Hlk63086112"/>
      <w:r w:rsidRPr="003870A2">
        <w:rPr>
          <w:rFonts w:ascii="Arial Narrow" w:eastAsia="Arial" w:hAnsi="Arial Narrow" w:cs="Times New Roman"/>
          <w:i/>
          <w:color w:val="FF0000"/>
        </w:rPr>
        <w:t>pamiętaj o zbieżności tej daty z datą złożenia kwalifikowanego podpisu elektronicznego</w:t>
      </w:r>
      <w:r w:rsidR="00354C49">
        <w:rPr>
          <w:rFonts w:ascii="Arial Narrow" w:eastAsia="Arial" w:hAnsi="Arial Narrow" w:cs="Times New Roman"/>
          <w:i/>
          <w:color w:val="FF0000"/>
        </w:rPr>
        <w:t xml:space="preserve"> </w:t>
      </w:r>
      <w:hyperlink r:id="rId13" w:history="1">
        <w:r w:rsidR="00354C49" w:rsidRPr="00354C49">
          <w:rPr>
            <w:rStyle w:val="Hipercze"/>
            <w:rFonts w:ascii="Arial Narrow" w:eastAsia="Arial" w:hAnsi="Arial Narrow" w:cs="Times New Roman"/>
            <w:i/>
          </w:rPr>
          <w:t>MF wyjaśnia kwestię daty e-podpisu e-sprawozdania</w:t>
        </w:r>
      </w:hyperlink>
      <w:bookmarkEnd w:id="27"/>
      <w:r w:rsidRPr="003870A2">
        <w:rPr>
          <w:rFonts w:ascii="Arial Narrow" w:eastAsia="Arial" w:hAnsi="Arial Narrow" w:cs="Times New Roman"/>
          <w:i/>
          <w:color w:val="FF0000"/>
        </w:rPr>
        <w:t>&gt;</w:t>
      </w:r>
    </w:p>
    <w:sectPr w:rsidR="00ED775E" w:rsidRPr="00EB27B1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F39B8" w14:textId="77777777" w:rsidR="003870A2" w:rsidRDefault="003870A2" w:rsidP="003870A2">
      <w:pPr>
        <w:spacing w:after="0" w:line="240" w:lineRule="auto"/>
      </w:pPr>
      <w:r>
        <w:separator/>
      </w:r>
    </w:p>
  </w:endnote>
  <w:endnote w:type="continuationSeparator" w:id="0">
    <w:p w14:paraId="10C9B2A8" w14:textId="77777777" w:rsidR="003870A2" w:rsidRDefault="003870A2" w:rsidP="00387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9710639"/>
      <w:docPartObj>
        <w:docPartGallery w:val="Page Numbers (Bottom of Page)"/>
        <w:docPartUnique/>
      </w:docPartObj>
    </w:sdtPr>
    <w:sdtEndPr>
      <w:rPr>
        <w:rFonts w:ascii="Arial Narrow" w:hAnsi="Arial Narrow"/>
        <w:sz w:val="20"/>
        <w:szCs w:val="20"/>
      </w:rPr>
    </w:sdtEndPr>
    <w:sdtContent>
      <w:p w14:paraId="4AEEE829" w14:textId="0F33A3A5" w:rsidR="00ED574D" w:rsidRPr="00CE7656" w:rsidRDefault="00ED574D" w:rsidP="00CE7656">
        <w:pPr>
          <w:pStyle w:val="Stopka"/>
          <w:jc w:val="center"/>
          <w:rPr>
            <w:rFonts w:ascii="Arial Narrow" w:hAnsi="Arial Narrow"/>
            <w:sz w:val="20"/>
            <w:szCs w:val="20"/>
          </w:rPr>
        </w:pPr>
        <w:r w:rsidRPr="00CE7656">
          <w:rPr>
            <w:rFonts w:ascii="Arial Narrow" w:hAnsi="Arial Narrow"/>
            <w:sz w:val="20"/>
            <w:szCs w:val="20"/>
          </w:rPr>
          <w:fldChar w:fldCharType="begin"/>
        </w:r>
        <w:r w:rsidRPr="00CE7656">
          <w:rPr>
            <w:rFonts w:ascii="Arial Narrow" w:hAnsi="Arial Narrow"/>
            <w:sz w:val="20"/>
            <w:szCs w:val="20"/>
          </w:rPr>
          <w:instrText>PAGE   \* MERGEFORMAT</w:instrText>
        </w:r>
        <w:r w:rsidRPr="00CE7656">
          <w:rPr>
            <w:rFonts w:ascii="Arial Narrow" w:hAnsi="Arial Narrow"/>
            <w:sz w:val="20"/>
            <w:szCs w:val="20"/>
          </w:rPr>
          <w:fldChar w:fldCharType="separate"/>
        </w:r>
        <w:r w:rsidRPr="00CE7656">
          <w:rPr>
            <w:rFonts w:ascii="Arial Narrow" w:hAnsi="Arial Narrow"/>
            <w:sz w:val="20"/>
            <w:szCs w:val="20"/>
          </w:rPr>
          <w:t>2</w:t>
        </w:r>
        <w:r w:rsidRPr="00CE7656">
          <w:rPr>
            <w:rFonts w:ascii="Arial Narrow" w:hAnsi="Arial Narrow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1123D" w14:textId="77777777" w:rsidR="003870A2" w:rsidRDefault="003870A2" w:rsidP="003870A2">
      <w:pPr>
        <w:spacing w:after="0" w:line="240" w:lineRule="auto"/>
      </w:pPr>
      <w:r>
        <w:separator/>
      </w:r>
    </w:p>
  </w:footnote>
  <w:footnote w:type="continuationSeparator" w:id="0">
    <w:p w14:paraId="19486FCA" w14:textId="77777777" w:rsidR="003870A2" w:rsidRDefault="003870A2" w:rsidP="003870A2">
      <w:pPr>
        <w:spacing w:after="0" w:line="240" w:lineRule="auto"/>
      </w:pPr>
      <w:r>
        <w:continuationSeparator/>
      </w:r>
    </w:p>
  </w:footnote>
  <w:footnote w:id="1">
    <w:p w14:paraId="7A7CB573" w14:textId="1BDCCAF1" w:rsidR="003870A2" w:rsidRPr="00856C12" w:rsidRDefault="003870A2" w:rsidP="003870A2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856C12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856C12">
        <w:rPr>
          <w:rFonts w:ascii="Arial Narrow" w:hAnsi="Arial Narrow"/>
          <w:sz w:val="18"/>
          <w:szCs w:val="18"/>
        </w:rPr>
        <w:t xml:space="preserve"> </w:t>
      </w:r>
      <w:r>
        <w:rPr>
          <w:rFonts w:ascii="Arial Narrow" w:hAnsi="Arial Narrow"/>
          <w:sz w:val="18"/>
          <w:szCs w:val="18"/>
        </w:rPr>
        <w:tab/>
      </w:r>
      <w:bookmarkStart w:id="6" w:name="_Hlk31788829"/>
      <w:r w:rsidR="008A11FB">
        <w:rPr>
          <w:rFonts w:ascii="Arial Narrow" w:hAnsi="Arial Narrow"/>
          <w:sz w:val="18"/>
          <w:szCs w:val="18"/>
        </w:rPr>
        <w:t>U</w:t>
      </w:r>
      <w:r w:rsidRPr="00856C12">
        <w:rPr>
          <w:rFonts w:ascii="Arial Narrow" w:hAnsi="Arial Narrow"/>
          <w:sz w:val="18"/>
          <w:szCs w:val="18"/>
        </w:rPr>
        <w:t>staw</w:t>
      </w:r>
      <w:r w:rsidR="008A11FB">
        <w:rPr>
          <w:rFonts w:ascii="Arial Narrow" w:hAnsi="Arial Narrow"/>
          <w:sz w:val="18"/>
          <w:szCs w:val="18"/>
        </w:rPr>
        <w:t>a</w:t>
      </w:r>
      <w:r w:rsidRPr="00856C12">
        <w:rPr>
          <w:rFonts w:ascii="Arial Narrow" w:hAnsi="Arial Narrow"/>
          <w:sz w:val="18"/>
          <w:szCs w:val="18"/>
        </w:rPr>
        <w:t xml:space="preserve"> o biegłych rewidentach doprecyzowała, że opinia biegłego rewidenta o tym, czy badane sprawozdanie finansowe jest zgodne co do formy i treści z przepisami prawa, statutem lub umową, może być opinią bez zastrzeżeń, z zastrzeżeniami lub negatywną (art. 83 ust. 5)</w:t>
      </w:r>
      <w:r>
        <w:rPr>
          <w:rFonts w:ascii="Arial Narrow" w:hAnsi="Arial Narrow"/>
          <w:sz w:val="18"/>
          <w:szCs w:val="18"/>
        </w:rPr>
        <w:t>.</w:t>
      </w:r>
      <w:bookmarkEnd w:id="6"/>
      <w:r w:rsidR="00B520A2" w:rsidRPr="00B520A2">
        <w:rPr>
          <w:rFonts w:ascii="Arial Narrow" w:hAnsi="Arial Narrow"/>
          <w:sz w:val="18"/>
          <w:szCs w:val="18"/>
        </w:rPr>
        <w:t xml:space="preserve"> </w:t>
      </w:r>
    </w:p>
  </w:footnote>
  <w:footnote w:id="2">
    <w:p w14:paraId="1A2276DB" w14:textId="22E9ED6E" w:rsidR="005A71AA" w:rsidRDefault="005A71AA" w:rsidP="00CE7656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t xml:space="preserve"> </w:t>
      </w:r>
      <w:r>
        <w:tab/>
      </w:r>
      <w:r w:rsidRPr="005A71AA">
        <w:rPr>
          <w:rFonts w:ascii="Arial Narrow" w:hAnsi="Arial Narrow" w:cs="Times New Roman"/>
          <w:b/>
          <w:bCs/>
          <w:sz w:val="18"/>
          <w:szCs w:val="18"/>
        </w:rPr>
        <w:t>Uwaga:</w:t>
      </w:r>
      <w:r w:rsidRPr="005A71AA">
        <w:t xml:space="preserve"> </w:t>
      </w:r>
      <w:r w:rsidR="0009270F">
        <w:rPr>
          <w:rFonts w:ascii="Arial Narrow" w:hAnsi="Arial Narrow" w:cs="Times New Roman"/>
          <w:sz w:val="18"/>
          <w:szCs w:val="18"/>
        </w:rPr>
        <w:t>Po</w:t>
      </w:r>
      <w:r w:rsidR="0009270F" w:rsidRPr="00CE7656">
        <w:rPr>
          <w:rFonts w:ascii="Arial Narrow" w:hAnsi="Arial Narrow" w:cs="Times New Roman"/>
          <w:sz w:val="18"/>
          <w:szCs w:val="18"/>
        </w:rPr>
        <w:t xml:space="preserve"> zmi</w:t>
      </w:r>
      <w:r w:rsidR="006274C0">
        <w:rPr>
          <w:rFonts w:ascii="Arial Narrow" w:hAnsi="Arial Narrow" w:cs="Times New Roman"/>
          <w:sz w:val="18"/>
          <w:szCs w:val="18"/>
        </w:rPr>
        <w:t>anie</w:t>
      </w:r>
      <w:r w:rsidR="0009270F" w:rsidRPr="00CE7656">
        <w:rPr>
          <w:rFonts w:ascii="Arial Narrow" w:hAnsi="Arial Narrow" w:cs="Times New Roman"/>
          <w:sz w:val="18"/>
          <w:szCs w:val="18"/>
        </w:rPr>
        <w:t xml:space="preserve"> w 2021 roku ustaw</w:t>
      </w:r>
      <w:r w:rsidR="0009270F">
        <w:rPr>
          <w:rFonts w:ascii="Arial Narrow" w:hAnsi="Arial Narrow" w:cs="Times New Roman"/>
          <w:sz w:val="18"/>
          <w:szCs w:val="18"/>
        </w:rPr>
        <w:t>y</w:t>
      </w:r>
      <w:r w:rsidR="0009270F" w:rsidRPr="00CE7656">
        <w:rPr>
          <w:rFonts w:ascii="Arial Narrow" w:hAnsi="Arial Narrow" w:cs="Times New Roman"/>
          <w:sz w:val="18"/>
          <w:szCs w:val="18"/>
        </w:rPr>
        <w:t xml:space="preserve"> o rachunkowości</w:t>
      </w:r>
      <w:r w:rsidR="0009270F" w:rsidRPr="0009270F">
        <w:rPr>
          <w:rFonts w:ascii="Arial Narrow" w:hAnsi="Arial Narrow" w:cs="Times New Roman"/>
          <w:sz w:val="18"/>
          <w:szCs w:val="18"/>
        </w:rPr>
        <w:t xml:space="preserve"> - s</w:t>
      </w:r>
      <w:r w:rsidRPr="0009270F">
        <w:rPr>
          <w:rFonts w:ascii="Arial Narrow" w:hAnsi="Arial Narrow"/>
          <w:sz w:val="18"/>
          <w:szCs w:val="18"/>
        </w:rPr>
        <w:t>prawozdania</w:t>
      </w:r>
      <w:r w:rsidRPr="0009270F">
        <w:rPr>
          <w:rFonts w:ascii="Arial Narrow" w:hAnsi="Arial Narrow" w:cs="Times New Roman"/>
          <w:sz w:val="18"/>
          <w:szCs w:val="18"/>
        </w:rPr>
        <w:t xml:space="preserve"> finansowe </w:t>
      </w:r>
      <w:r w:rsidRPr="0009270F">
        <w:rPr>
          <w:rFonts w:ascii="Arial Narrow" w:hAnsi="Arial Narrow" w:cs="Times New Roman"/>
          <w:b/>
          <w:bCs/>
          <w:sz w:val="18"/>
          <w:szCs w:val="18"/>
        </w:rPr>
        <w:t xml:space="preserve">sporządzone zgodnie z </w:t>
      </w:r>
      <w:r w:rsidR="00E950D5">
        <w:rPr>
          <w:rFonts w:ascii="Arial Narrow" w:hAnsi="Arial Narrow" w:cs="Times New Roman"/>
          <w:b/>
          <w:bCs/>
          <w:sz w:val="18"/>
          <w:szCs w:val="18"/>
        </w:rPr>
        <w:t>MSR</w:t>
      </w:r>
      <w:r w:rsidRPr="0009270F">
        <w:rPr>
          <w:rFonts w:ascii="Arial Narrow" w:hAnsi="Arial Narrow" w:cs="Times New Roman"/>
          <w:sz w:val="18"/>
          <w:szCs w:val="18"/>
        </w:rPr>
        <w:t xml:space="preserve"> jednostek innych niż emitenci papierów wartościowych dopuszczonych do obrotu na rynku regulowanym sporządza się w formacie, o którym mowa w</w:t>
      </w:r>
      <w:r w:rsidR="00EE0E15">
        <w:rPr>
          <w:rFonts w:ascii="Arial Narrow" w:hAnsi="Arial Narrow" w:cs="Times New Roman"/>
          <w:sz w:val="18"/>
          <w:szCs w:val="18"/>
        </w:rPr>
        <w:t> </w:t>
      </w:r>
      <w:hyperlink r:id="rId1" w:anchor="PP1Contents" w:history="1">
        <w:r w:rsidRPr="0009270F">
          <w:rPr>
            <w:rStyle w:val="Hipercze"/>
            <w:rFonts w:ascii="Arial Narrow" w:hAnsi="Arial Narrow" w:cs="Times New Roman"/>
            <w:sz w:val="18"/>
            <w:szCs w:val="18"/>
          </w:rPr>
          <w:t>rozporządzeniu Komisji (UE) 2019/815</w:t>
        </w:r>
      </w:hyperlink>
      <w:r w:rsidRPr="0009270F">
        <w:rPr>
          <w:rFonts w:ascii="Arial Narrow" w:hAnsi="Arial Narrow" w:cs="Times New Roman"/>
          <w:sz w:val="18"/>
          <w:szCs w:val="18"/>
        </w:rPr>
        <w:t xml:space="preserve"> lub innym formacie przeszukiwalnym</w:t>
      </w:r>
      <w:r w:rsidR="0009270F" w:rsidRPr="0009270F">
        <w:rPr>
          <w:rFonts w:ascii="Arial Narrow" w:hAnsi="Arial Narrow" w:cs="Times New Roman"/>
          <w:sz w:val="18"/>
          <w:szCs w:val="18"/>
        </w:rPr>
        <w:t>.</w:t>
      </w:r>
      <w:r w:rsidR="006274C0">
        <w:rPr>
          <w:rFonts w:ascii="Arial Narrow" w:hAnsi="Arial Narrow" w:cs="Times New Roman"/>
          <w:sz w:val="18"/>
          <w:szCs w:val="18"/>
        </w:rPr>
        <w:t xml:space="preserve"> </w:t>
      </w:r>
      <w:proofErr w:type="gramStart"/>
      <w:r w:rsidR="00B34380">
        <w:rPr>
          <w:rFonts w:ascii="Arial Narrow" w:hAnsi="Arial Narrow" w:cs="Times New Roman"/>
          <w:sz w:val="18"/>
          <w:szCs w:val="18"/>
        </w:rPr>
        <w:t>O</w:t>
      </w:r>
      <w:r w:rsidR="00B34380" w:rsidRPr="005A71AA">
        <w:rPr>
          <w:rFonts w:ascii="Arial Narrow" w:hAnsi="Arial Narrow"/>
          <w:sz w:val="18"/>
          <w:szCs w:val="18"/>
        </w:rPr>
        <w:t>cen</w:t>
      </w:r>
      <w:r w:rsidR="00B34380">
        <w:rPr>
          <w:rFonts w:ascii="Arial Narrow" w:hAnsi="Arial Narrow"/>
          <w:sz w:val="18"/>
          <w:szCs w:val="18"/>
        </w:rPr>
        <w:t>a</w:t>
      </w:r>
      <w:r w:rsidR="009254C5">
        <w:rPr>
          <w:rFonts w:ascii="Arial Narrow" w:hAnsi="Arial Narrow"/>
          <w:sz w:val="18"/>
          <w:szCs w:val="18"/>
        </w:rPr>
        <w:t>,</w:t>
      </w:r>
      <w:proofErr w:type="gramEnd"/>
      <w:r w:rsidRPr="005A71AA">
        <w:rPr>
          <w:rFonts w:ascii="Arial Narrow" w:hAnsi="Arial Narrow"/>
          <w:sz w:val="18"/>
          <w:szCs w:val="18"/>
        </w:rPr>
        <w:t xml:space="preserve"> czy sprawozdanie finansowe zostało </w:t>
      </w:r>
      <w:r w:rsidR="006274C0">
        <w:rPr>
          <w:rFonts w:ascii="Arial Narrow" w:hAnsi="Arial Narrow"/>
          <w:sz w:val="18"/>
          <w:szCs w:val="18"/>
        </w:rPr>
        <w:t>sporządzone w odpowiednim</w:t>
      </w:r>
      <w:r w:rsidRPr="005A71AA">
        <w:rPr>
          <w:rFonts w:ascii="Arial Narrow" w:hAnsi="Arial Narrow"/>
          <w:sz w:val="18"/>
          <w:szCs w:val="18"/>
        </w:rPr>
        <w:t xml:space="preserve"> formacie mieści się w ogólnym stwierdzeniu zawartym w opinii biegłego rewidenta o tym, czy sprawozdanie finansowe jest zgodne co do formy i treści z obowiązującymi </w:t>
      </w:r>
      <w:r>
        <w:rPr>
          <w:rFonts w:ascii="Arial Narrow" w:hAnsi="Arial Narrow"/>
          <w:sz w:val="18"/>
          <w:szCs w:val="18"/>
        </w:rPr>
        <w:t>j</w:t>
      </w:r>
      <w:r w:rsidRPr="005A71AA">
        <w:rPr>
          <w:rFonts w:ascii="Arial Narrow" w:hAnsi="Arial Narrow"/>
          <w:sz w:val="18"/>
          <w:szCs w:val="18"/>
        </w:rPr>
        <w:t>ednostkę przepisami prawa.</w:t>
      </w:r>
    </w:p>
  </w:footnote>
  <w:footnote w:id="3">
    <w:p w14:paraId="293D1527" w14:textId="7AB4F6A2" w:rsidR="00B520A2" w:rsidRPr="0080228D" w:rsidRDefault="003A7694" w:rsidP="003A7694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8" w:name="_Hlk62830100"/>
      <w:r w:rsidR="006F105A" w:rsidRPr="00CE7656">
        <w:rPr>
          <w:rFonts w:ascii="Arial Narrow" w:hAnsi="Arial Narrow"/>
          <w:b/>
          <w:bCs/>
          <w:color w:val="FF0000"/>
          <w:sz w:val="18"/>
          <w:szCs w:val="18"/>
        </w:rPr>
        <w:t>Uwaga:</w:t>
      </w:r>
      <w:r w:rsidR="006F105A" w:rsidRPr="00E54D9F">
        <w:rPr>
          <w:color w:val="FF0000"/>
        </w:rPr>
        <w:t xml:space="preserve"> </w:t>
      </w:r>
      <w:bookmarkStart w:id="9" w:name="_Hlk92971935"/>
      <w:bookmarkEnd w:id="8"/>
      <w:r w:rsidR="00B520A2">
        <w:rPr>
          <w:rFonts w:ascii="Arial Narrow" w:hAnsi="Arial Narrow"/>
          <w:sz w:val="18"/>
          <w:szCs w:val="18"/>
        </w:rPr>
        <w:t>D</w:t>
      </w:r>
      <w:r w:rsidR="00B520A2" w:rsidRPr="00B520A2">
        <w:rPr>
          <w:rFonts w:ascii="Arial Narrow" w:hAnsi="Arial Narrow"/>
          <w:sz w:val="18"/>
          <w:szCs w:val="18"/>
        </w:rPr>
        <w:t>o badania sprawozdań finansowych za okresy sprawozdawcze kończące się dnia 31 grudnia 2021 r. i później</w:t>
      </w:r>
      <w:r w:rsidR="00B520A2">
        <w:rPr>
          <w:rFonts w:ascii="Arial Narrow" w:hAnsi="Arial Narrow"/>
          <w:sz w:val="18"/>
          <w:szCs w:val="18"/>
        </w:rPr>
        <w:t xml:space="preserve"> ma zastosowanie </w:t>
      </w:r>
      <w:r w:rsidR="00B520A2" w:rsidRPr="00B520A2">
        <w:rPr>
          <w:rFonts w:ascii="Arial Narrow" w:hAnsi="Arial Narrow"/>
          <w:sz w:val="18"/>
          <w:szCs w:val="18"/>
        </w:rPr>
        <w:t>uchwał</w:t>
      </w:r>
      <w:r w:rsidR="00B520A2">
        <w:rPr>
          <w:rFonts w:ascii="Arial Narrow" w:hAnsi="Arial Narrow"/>
          <w:sz w:val="18"/>
          <w:szCs w:val="18"/>
        </w:rPr>
        <w:t>a</w:t>
      </w:r>
      <w:r w:rsidR="00B520A2" w:rsidRPr="00B520A2">
        <w:rPr>
          <w:rFonts w:ascii="Arial Narrow" w:hAnsi="Arial Narrow"/>
          <w:sz w:val="18"/>
          <w:szCs w:val="18"/>
        </w:rPr>
        <w:t xml:space="preserve"> KRBR nr 1107/15a/2020</w:t>
      </w:r>
      <w:r w:rsidR="00C7287D">
        <w:rPr>
          <w:rFonts w:ascii="Arial Narrow" w:hAnsi="Arial Narrow"/>
          <w:sz w:val="18"/>
          <w:szCs w:val="18"/>
        </w:rPr>
        <w:t xml:space="preserve">, zmieniająca uchwałę </w:t>
      </w:r>
      <w:r w:rsidR="00C7287D" w:rsidRPr="00C7287D">
        <w:rPr>
          <w:rFonts w:ascii="Arial Narrow" w:hAnsi="Arial Narrow"/>
          <w:sz w:val="18"/>
          <w:szCs w:val="18"/>
        </w:rPr>
        <w:t>nr 3430/52a/2019</w:t>
      </w:r>
      <w:r w:rsidR="00C7287D">
        <w:rPr>
          <w:rFonts w:ascii="Arial Narrow" w:hAnsi="Arial Narrow"/>
          <w:sz w:val="18"/>
          <w:szCs w:val="18"/>
        </w:rPr>
        <w:t>,</w:t>
      </w:r>
      <w:r w:rsidR="00D72CC2">
        <w:rPr>
          <w:rFonts w:ascii="Arial Narrow" w:hAnsi="Arial Narrow"/>
          <w:sz w:val="18"/>
          <w:szCs w:val="18"/>
        </w:rPr>
        <w:t xml:space="preserve"> i</w:t>
      </w:r>
      <w:r w:rsidR="00B520A2" w:rsidRPr="00B520A2">
        <w:rPr>
          <w:rFonts w:ascii="Arial Narrow" w:hAnsi="Arial Narrow"/>
          <w:sz w:val="18"/>
          <w:szCs w:val="18"/>
        </w:rPr>
        <w:t xml:space="preserve"> zatwierdzony </w:t>
      </w:r>
      <w:r w:rsidR="00B520A2" w:rsidRPr="00CE7656">
        <w:rPr>
          <w:rFonts w:ascii="Arial Narrow" w:hAnsi="Arial Narrow"/>
          <w:b/>
          <w:bCs/>
          <w:sz w:val="18"/>
          <w:szCs w:val="18"/>
        </w:rPr>
        <w:t>Krajowy Standard Badania 540 (Zmieniony)</w:t>
      </w:r>
      <w:r w:rsidR="00B520A2" w:rsidRPr="00B520A2">
        <w:rPr>
          <w:rFonts w:ascii="Arial Narrow" w:hAnsi="Arial Narrow"/>
          <w:sz w:val="18"/>
          <w:szCs w:val="18"/>
        </w:rPr>
        <w:t xml:space="preserve"> – „Badanie szacunków księgowych i powiązanych ujawnień” oraz zmiany do innych krajowych standardów</w:t>
      </w:r>
      <w:r w:rsidR="00B520A2">
        <w:rPr>
          <w:rFonts w:ascii="Arial Narrow" w:hAnsi="Arial Narrow"/>
          <w:sz w:val="18"/>
          <w:szCs w:val="18"/>
        </w:rPr>
        <w:t xml:space="preserve"> </w:t>
      </w:r>
      <w:bookmarkEnd w:id="9"/>
      <w:r w:rsidR="00B520A2" w:rsidRPr="00B520A2">
        <w:rPr>
          <w:rFonts w:ascii="Arial Narrow" w:hAnsi="Arial Narrow"/>
          <w:sz w:val="18"/>
          <w:szCs w:val="18"/>
        </w:rPr>
        <w:t xml:space="preserve">(więcej na temat </w:t>
      </w:r>
      <w:bookmarkStart w:id="10" w:name="_Hlk92875511"/>
      <w:r w:rsidR="00B520A2">
        <w:rPr>
          <w:rFonts w:ascii="Arial Narrow" w:hAnsi="Arial Narrow"/>
          <w:sz w:val="18"/>
          <w:szCs w:val="18"/>
        </w:rPr>
        <w:t xml:space="preserve">tej </w:t>
      </w:r>
      <w:r w:rsidR="00B520A2" w:rsidRPr="00B520A2">
        <w:rPr>
          <w:rFonts w:ascii="Arial Narrow" w:hAnsi="Arial Narrow"/>
          <w:sz w:val="18"/>
          <w:szCs w:val="18"/>
        </w:rPr>
        <w:t xml:space="preserve">uchwały </w:t>
      </w:r>
      <w:bookmarkEnd w:id="10"/>
      <w:r w:rsidR="00B520A2" w:rsidRPr="00B520A2">
        <w:rPr>
          <w:rFonts w:ascii="Arial Narrow" w:hAnsi="Arial Narrow"/>
          <w:sz w:val="18"/>
          <w:szCs w:val="18"/>
        </w:rPr>
        <w:t xml:space="preserve">można przeczytać </w:t>
      </w:r>
      <w:r w:rsidR="00496AFC" w:rsidRPr="00CE7656">
        <w:rPr>
          <w:rFonts w:ascii="Arial Narrow" w:hAnsi="Arial Narrow"/>
          <w:sz w:val="18"/>
          <w:szCs w:val="18"/>
        </w:rPr>
        <w:t xml:space="preserve">w aktualności pt. </w:t>
      </w:r>
      <w:hyperlink r:id="rId2" w:history="1">
        <w:r w:rsidR="00496AFC" w:rsidRPr="00CE7656">
          <w:rPr>
            <w:rStyle w:val="Hipercze"/>
            <w:rFonts w:ascii="Arial Narrow" w:hAnsi="Arial Narrow"/>
            <w:sz w:val="18"/>
            <w:szCs w:val="18"/>
          </w:rPr>
          <w:t>"Zatwierdzony już jest KSB 540 (Zmieniony)"</w:t>
        </w:r>
      </w:hyperlink>
      <w:r w:rsidR="00B520A2" w:rsidRPr="00B520A2">
        <w:rPr>
          <w:rFonts w:ascii="Arial Narrow" w:hAnsi="Arial Narrow"/>
          <w:sz w:val="18"/>
          <w:szCs w:val="18"/>
        </w:rPr>
        <w:t>).</w:t>
      </w:r>
    </w:p>
  </w:footnote>
  <w:footnote w:id="4">
    <w:p w14:paraId="4DFFAF15" w14:textId="2C86FAB0" w:rsidR="0087089B" w:rsidRDefault="0087089B" w:rsidP="00CE7656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t xml:space="preserve"> </w:t>
      </w:r>
      <w:r>
        <w:tab/>
      </w:r>
      <w:r w:rsidRPr="00CE7656">
        <w:rPr>
          <w:rFonts w:ascii="Arial Narrow" w:hAnsi="Arial Narrow" w:cs="Times New Roman"/>
          <w:sz w:val="18"/>
          <w:szCs w:val="18"/>
        </w:rPr>
        <w:t>Zmiana Kodeksu etyki</w:t>
      </w:r>
      <w:r w:rsidRPr="000B44D2">
        <w:rPr>
          <w:rFonts w:ascii="Arial Narrow" w:hAnsi="Arial Narrow" w:cs="Times New Roman"/>
          <w:sz w:val="18"/>
          <w:szCs w:val="18"/>
        </w:rPr>
        <w:t xml:space="preserve"> przyjęta uchwałą nr 1760/27a/2021 KRBR z dnia 6 sierpnia 2021 r.</w:t>
      </w:r>
      <w:r w:rsidRPr="000B44D2">
        <w:t xml:space="preserve"> </w:t>
      </w:r>
      <w:r w:rsidR="002B3B3F" w:rsidRPr="00CE7656">
        <w:rPr>
          <w:rFonts w:ascii="Arial Narrow" w:hAnsi="Arial Narrow" w:cs="Times New Roman"/>
          <w:sz w:val="18"/>
          <w:szCs w:val="18"/>
        </w:rPr>
        <w:t xml:space="preserve">dotyczy </w:t>
      </w:r>
      <w:r w:rsidRPr="000B44D2">
        <w:rPr>
          <w:rFonts w:ascii="Arial Narrow" w:hAnsi="Arial Narrow" w:cs="Times New Roman"/>
          <w:sz w:val="18"/>
          <w:szCs w:val="18"/>
        </w:rPr>
        <w:t>Częś</w:t>
      </w:r>
      <w:r w:rsidR="002B3B3F" w:rsidRPr="000B44D2">
        <w:rPr>
          <w:rFonts w:ascii="Arial Narrow" w:hAnsi="Arial Narrow" w:cs="Times New Roman"/>
          <w:sz w:val="18"/>
          <w:szCs w:val="18"/>
        </w:rPr>
        <w:t>ci</w:t>
      </w:r>
      <w:r w:rsidRPr="000B44D2">
        <w:rPr>
          <w:rFonts w:ascii="Arial Narrow" w:hAnsi="Arial Narrow" w:cs="Times New Roman"/>
          <w:sz w:val="18"/>
          <w:szCs w:val="18"/>
        </w:rPr>
        <w:t xml:space="preserve"> 4B Kodeksu IESBA</w:t>
      </w:r>
      <w:r w:rsidR="002B3B3F" w:rsidRPr="000B44D2">
        <w:rPr>
          <w:rFonts w:ascii="Arial Narrow" w:hAnsi="Arial Narrow" w:cs="Times New Roman"/>
          <w:sz w:val="18"/>
          <w:szCs w:val="18"/>
        </w:rPr>
        <w:t>, która</w:t>
      </w:r>
      <w:r w:rsidRPr="000B44D2">
        <w:rPr>
          <w:rFonts w:ascii="Arial Narrow" w:hAnsi="Arial Narrow" w:cs="Times New Roman"/>
          <w:sz w:val="18"/>
          <w:szCs w:val="18"/>
        </w:rPr>
        <w:t xml:space="preserve"> obejmuje wymogi dotyczące niezależności dla usług atestacyjnych innych niż usługi badania i przeglądu.</w:t>
      </w:r>
    </w:p>
  </w:footnote>
  <w:footnote w:id="5">
    <w:p w14:paraId="376A3E50" w14:textId="73CE97E8" w:rsidR="003870A2" w:rsidRPr="0080228D" w:rsidRDefault="003870A2" w:rsidP="003870A2">
      <w:pPr>
        <w:pStyle w:val="Tekstprzypisudolnego"/>
        <w:ind w:left="284" w:hanging="284"/>
        <w:jc w:val="both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bookmarkStart w:id="19" w:name="_Hlk533159964"/>
      <w:bookmarkStart w:id="20" w:name="_Hlk30690249"/>
      <w:r w:rsidR="00716CFF" w:rsidRPr="0080228D">
        <w:rPr>
          <w:rFonts w:ascii="Arial Narrow" w:hAnsi="Arial Narrow" w:cs="Times New Roman"/>
          <w:sz w:val="18"/>
          <w:szCs w:val="18"/>
        </w:rPr>
        <w:t>Badaniu kontynuacji działalności poświęcone jest oddzielne opracowanie PIBR pt. „</w:t>
      </w:r>
      <w:hyperlink r:id="rId3" w:history="1">
        <w:r w:rsidR="00716CFF" w:rsidRPr="0080228D">
          <w:rPr>
            <w:rStyle w:val="Hipercze"/>
            <w:rFonts w:ascii="Arial Narrow" w:hAnsi="Arial Narrow" w:cs="Times New Roman"/>
            <w:sz w:val="18"/>
            <w:szCs w:val="18"/>
          </w:rPr>
          <w:t>Badanie sprawozdań finansowych za 2019 rok – szczególne rozważania dotyczące KSB 570 (Z) – „Kontynuacja działalności” w warunkach pandemii koronawirusa</w:t>
        </w:r>
      </w:hyperlink>
      <w:r w:rsidR="00716CFF" w:rsidRPr="0080228D">
        <w:rPr>
          <w:rFonts w:ascii="Arial Narrow" w:hAnsi="Arial Narrow" w:cs="Times New Roman"/>
          <w:sz w:val="18"/>
          <w:szCs w:val="18"/>
        </w:rPr>
        <w:t>”. Wskazówki zawarte w tym opracowaniu nadal pozostają aktualne do badania za 202</w:t>
      </w:r>
      <w:r w:rsidR="002047CE">
        <w:rPr>
          <w:rFonts w:ascii="Arial Narrow" w:hAnsi="Arial Narrow" w:cs="Times New Roman"/>
          <w:sz w:val="18"/>
          <w:szCs w:val="18"/>
        </w:rPr>
        <w:t>1</w:t>
      </w:r>
      <w:r w:rsidR="00716CFF" w:rsidRPr="0080228D">
        <w:rPr>
          <w:rFonts w:ascii="Arial Narrow" w:hAnsi="Arial Narrow" w:cs="Times New Roman"/>
          <w:sz w:val="18"/>
          <w:szCs w:val="18"/>
        </w:rPr>
        <w:t xml:space="preserve"> rok.</w:t>
      </w:r>
      <w:bookmarkEnd w:id="19"/>
    </w:p>
    <w:bookmarkEnd w:id="20"/>
  </w:footnote>
  <w:footnote w:id="6">
    <w:p w14:paraId="01E5508B" w14:textId="2BAD1945" w:rsidR="003870A2" w:rsidRPr="00285540" w:rsidRDefault="003870A2" w:rsidP="003870A2">
      <w:pPr>
        <w:pStyle w:val="Tekstprzypisudolnego"/>
        <w:ind w:left="284" w:hanging="284"/>
        <w:jc w:val="both"/>
        <w:rPr>
          <w:rFonts w:ascii="Arial Narrow" w:hAnsi="Arial Narrow" w:cs="Times New Roman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23" w:name="_Hlk31383629"/>
      <w:r w:rsidRPr="00285540">
        <w:rPr>
          <w:rFonts w:ascii="Arial Narrow" w:hAnsi="Arial Narrow" w:cs="Times New Roman"/>
          <w:sz w:val="18"/>
          <w:szCs w:val="18"/>
        </w:rPr>
        <w:t xml:space="preserve">Zgodnie z par. 13 </w:t>
      </w:r>
      <w:hyperlink r:id="rId4" w:history="1">
        <w:r w:rsidRPr="000D26B9">
          <w:rPr>
            <w:rStyle w:val="Hipercze"/>
            <w:rFonts w:ascii="Arial Narrow" w:hAnsi="Arial Narrow" w:cs="Times New Roman"/>
            <w:sz w:val="18"/>
            <w:szCs w:val="18"/>
          </w:rPr>
          <w:t>KSB 710</w:t>
        </w:r>
      </w:hyperlink>
      <w:r>
        <w:rPr>
          <w:rFonts w:ascii="Arial Narrow" w:hAnsi="Arial Narrow" w:cs="Times New Roman"/>
          <w:sz w:val="18"/>
          <w:szCs w:val="18"/>
        </w:rPr>
        <w:t>,</w:t>
      </w:r>
      <w:r w:rsidRPr="00285540">
        <w:rPr>
          <w:rFonts w:ascii="Arial Narrow" w:hAnsi="Arial Narrow" w:cs="Times New Roman"/>
          <w:sz w:val="18"/>
          <w:szCs w:val="18"/>
        </w:rPr>
        <w:t xml:space="preserve"> </w:t>
      </w:r>
      <w:r>
        <w:rPr>
          <w:rFonts w:ascii="Arial Narrow" w:hAnsi="Arial Narrow" w:cs="Times New Roman"/>
          <w:sz w:val="18"/>
          <w:szCs w:val="18"/>
        </w:rPr>
        <w:t>o ile</w:t>
      </w:r>
      <w:r w:rsidRPr="00285540">
        <w:rPr>
          <w:rFonts w:ascii="Arial Narrow" w:hAnsi="Arial Narrow" w:cs="Times New Roman"/>
          <w:b/>
          <w:bCs/>
          <w:sz w:val="18"/>
          <w:szCs w:val="18"/>
        </w:rPr>
        <w:t xml:space="preserve"> </w:t>
      </w:r>
      <w:r w:rsidRPr="00285540">
        <w:rPr>
          <w:rFonts w:ascii="Arial Narrow" w:hAnsi="Arial Narrow" w:cs="Times New Roman"/>
          <w:sz w:val="18"/>
          <w:szCs w:val="18"/>
        </w:rPr>
        <w:t>biegły rewident zdecyduje się odn</w:t>
      </w:r>
      <w:r>
        <w:rPr>
          <w:rFonts w:ascii="Arial Narrow" w:hAnsi="Arial Narrow" w:cs="Times New Roman"/>
          <w:sz w:val="18"/>
          <w:szCs w:val="18"/>
        </w:rPr>
        <w:t>ieść się</w:t>
      </w:r>
      <w:r w:rsidRPr="00285540">
        <w:rPr>
          <w:rFonts w:ascii="Arial Narrow" w:hAnsi="Arial Narrow" w:cs="Times New Roman"/>
          <w:sz w:val="18"/>
          <w:szCs w:val="18"/>
        </w:rPr>
        <w:t xml:space="preserve"> do sprawozdania swojego poprzednika w zakresie danych korespondujących</w:t>
      </w:r>
      <w:bookmarkEnd w:id="23"/>
      <w:r>
        <w:rPr>
          <w:rFonts w:ascii="Arial Narrow" w:hAnsi="Arial Narrow" w:cs="Times New Roman"/>
          <w:sz w:val="18"/>
          <w:szCs w:val="18"/>
        </w:rPr>
        <w:t>.</w:t>
      </w:r>
    </w:p>
  </w:footnote>
  <w:footnote w:id="7">
    <w:p w14:paraId="554F90ED" w14:textId="03E7A9DF" w:rsidR="003870A2" w:rsidRPr="00422CAD" w:rsidRDefault="003870A2" w:rsidP="003870A2">
      <w:pPr>
        <w:spacing w:after="0" w:line="240" w:lineRule="aut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 w:rsidRPr="00422CAD">
        <w:rPr>
          <w:rFonts w:ascii="Arial Narrow" w:hAnsi="Arial Narrow"/>
          <w:sz w:val="18"/>
          <w:szCs w:val="18"/>
        </w:rPr>
        <w:t>Biegły rewident, jeżeli uzna to za konieczne, może przedstawić bardziej szczegółowy opis dotyczący koncepcji istotności stosowanej podczas badania, np. przez dodanie następującego tekstu: Koncepcja istotności stosowana jest przez biegłego rewi</w:t>
      </w:r>
      <w:r>
        <w:rPr>
          <w:rFonts w:ascii="Arial Narrow" w:hAnsi="Arial Narrow"/>
          <w:sz w:val="18"/>
          <w:szCs w:val="18"/>
        </w:rPr>
        <w:t xml:space="preserve">denta zarówno przy planowaniu i </w:t>
      </w:r>
      <w:r w:rsidRPr="00422CAD">
        <w:rPr>
          <w:rFonts w:ascii="Arial Narrow" w:hAnsi="Arial Narrow"/>
          <w:sz w:val="18"/>
          <w:szCs w:val="18"/>
        </w:rPr>
        <w:t>przeprowadzaniu badania</w:t>
      </w:r>
      <w:r>
        <w:rPr>
          <w:rFonts w:ascii="Arial Narrow" w:hAnsi="Arial Narrow"/>
          <w:sz w:val="18"/>
          <w:szCs w:val="18"/>
        </w:rPr>
        <w:t>,</w:t>
      </w:r>
      <w:r w:rsidRPr="00422CAD">
        <w:rPr>
          <w:rFonts w:ascii="Arial Narrow" w:hAnsi="Arial Narrow"/>
          <w:sz w:val="18"/>
          <w:szCs w:val="18"/>
        </w:rPr>
        <w:t xml:space="preserve"> jak i przy ocenie wpływu rozpoznanych podczas badania zniekształceń oraz nieskorygowanych zniekształceń, jeśli występują, na sprawozdanie finansowe, a także przy formułowaniu opinii biegłego rewidenta. W</w:t>
      </w:r>
      <w:r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związku z</w:t>
      </w:r>
      <w:r w:rsidR="007D41B0"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 xml:space="preserve">powyższym wszystkie </w:t>
      </w:r>
      <w:r>
        <w:rPr>
          <w:rFonts w:ascii="Arial Narrow" w:hAnsi="Arial Narrow"/>
          <w:sz w:val="18"/>
          <w:szCs w:val="18"/>
        </w:rPr>
        <w:t xml:space="preserve">opinie i stwierdzenia zawarte w </w:t>
      </w:r>
      <w:r w:rsidRPr="00422CAD">
        <w:rPr>
          <w:rFonts w:ascii="Arial Narrow" w:hAnsi="Arial Narrow"/>
          <w:sz w:val="18"/>
          <w:szCs w:val="18"/>
        </w:rPr>
        <w:t>spraw</w:t>
      </w:r>
      <w:r>
        <w:rPr>
          <w:rFonts w:ascii="Arial Narrow" w:hAnsi="Arial Narrow"/>
          <w:sz w:val="18"/>
          <w:szCs w:val="18"/>
        </w:rPr>
        <w:t xml:space="preserve">ozdaniu z badania są wyrażane z </w:t>
      </w:r>
      <w:r w:rsidRPr="00422CAD">
        <w:rPr>
          <w:rFonts w:ascii="Arial Narrow" w:hAnsi="Arial Narrow"/>
          <w:sz w:val="18"/>
          <w:szCs w:val="18"/>
        </w:rPr>
        <w:t>uwzględnieniem jakościowego i</w:t>
      </w:r>
      <w:r w:rsidR="007D41B0"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wartościowego poziomu istotności usta</w:t>
      </w:r>
      <w:r>
        <w:rPr>
          <w:rFonts w:ascii="Arial Narrow" w:hAnsi="Arial Narrow"/>
          <w:sz w:val="18"/>
          <w:szCs w:val="18"/>
        </w:rPr>
        <w:t xml:space="preserve">lonego zgodnie ze standardami badania i </w:t>
      </w:r>
      <w:r w:rsidRPr="00422CAD">
        <w:rPr>
          <w:rFonts w:ascii="Arial Narrow" w:hAnsi="Arial Narrow"/>
          <w:sz w:val="18"/>
          <w:szCs w:val="18"/>
        </w:rPr>
        <w:t>zawodowym osądem biegłego rewidenta.</w:t>
      </w:r>
    </w:p>
  </w:footnote>
  <w:footnote w:id="8">
    <w:p w14:paraId="6877C949" w14:textId="77777777" w:rsidR="003870A2" w:rsidRPr="0035180D" w:rsidRDefault="003870A2" w:rsidP="002118EE">
      <w:pPr>
        <w:spacing w:after="0" w:line="240" w:lineRule="auto"/>
        <w:ind w:left="284" w:hanging="284"/>
        <w:jc w:val="both"/>
        <w:rPr>
          <w:rFonts w:ascii="Arial Narrow" w:hAnsi="Arial Narrow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r w:rsidRPr="0035180D">
        <w:rPr>
          <w:rFonts w:ascii="Arial Narrow" w:hAnsi="Arial Narrow"/>
          <w:sz w:val="18"/>
          <w:szCs w:val="18"/>
        </w:rPr>
        <w:t xml:space="preserve">Składamy Radzie Nadzorczej oświadczenie, że przestrzegaliśmy stosownych wymogów etycznych dotyczących niezależności </w:t>
      </w:r>
      <w:proofErr w:type="gramStart"/>
      <w:r w:rsidRPr="0035180D">
        <w:rPr>
          <w:rFonts w:ascii="Arial Narrow" w:hAnsi="Arial Narrow"/>
          <w:sz w:val="18"/>
          <w:szCs w:val="18"/>
        </w:rPr>
        <w:t>oraz,</w:t>
      </w:r>
      <w:proofErr w:type="gramEnd"/>
      <w:r w:rsidRPr="0035180D">
        <w:rPr>
          <w:rFonts w:ascii="Arial Narrow" w:hAnsi="Arial Narrow"/>
          <w:sz w:val="18"/>
          <w:szCs w:val="18"/>
        </w:rPr>
        <w:t xml:space="preserve"> że będziemy informować ich o wszystkich powiązaniach i innych sprawach, które mogłyby być racjonalnie uznane za stanowiące zagrożenie dla naszej niezależności, a tam gdzie ma</w:t>
      </w:r>
      <w:r>
        <w:rPr>
          <w:rFonts w:ascii="Arial Narrow" w:hAnsi="Arial Narrow"/>
          <w:sz w:val="18"/>
          <w:szCs w:val="18"/>
        </w:rPr>
        <w:t xml:space="preserve"> to zastosowanie, informujemy o </w:t>
      </w:r>
      <w:r w:rsidRPr="0035180D">
        <w:rPr>
          <w:rFonts w:ascii="Arial Narrow" w:hAnsi="Arial Narrow"/>
          <w:sz w:val="18"/>
          <w:szCs w:val="18"/>
        </w:rPr>
        <w:t>zastosowanych zabezpieczeniach.</w:t>
      </w:r>
    </w:p>
    <w:p w14:paraId="5671E9A8" w14:textId="033C613E" w:rsidR="003870A2" w:rsidRPr="00CB29BA" w:rsidRDefault="003870A2" w:rsidP="002118EE">
      <w:pPr>
        <w:spacing w:after="0" w:line="240" w:lineRule="auto"/>
        <w:ind w:left="284"/>
        <w:jc w:val="both"/>
        <w:rPr>
          <w:rFonts w:ascii="Arial Narrow" w:hAnsi="Arial Narrow"/>
          <w:sz w:val="18"/>
          <w:szCs w:val="18"/>
        </w:rPr>
      </w:pPr>
      <w:r w:rsidRPr="0035180D">
        <w:rPr>
          <w:rFonts w:ascii="Arial Narrow" w:hAnsi="Arial Narrow"/>
          <w:sz w:val="18"/>
          <w:szCs w:val="18"/>
        </w:rPr>
        <w:t>Spośród spraw przekazywanych Radzie Nadzorczej ustaliliśmy te sprawy, które były najbardziej znaczące podczas badania sprawozdania finansowego za bieżący okres sprawozdawczy i dlatego uznaliśmy je za kluczowe sprawy badania. Opisujemy te sprawy w naszym sprawozdaniu biegłego rewidenta, chyba że przepisy prawa lub regulacje zabraniają publicznego ich ujawnienia lub gdy, w</w:t>
      </w:r>
      <w:r w:rsidR="007D41B0">
        <w:rPr>
          <w:rFonts w:ascii="Arial Narrow" w:hAnsi="Arial Narrow"/>
          <w:sz w:val="18"/>
          <w:szCs w:val="18"/>
        </w:rPr>
        <w:t> </w:t>
      </w:r>
      <w:r w:rsidRPr="0035180D">
        <w:rPr>
          <w:rFonts w:ascii="Arial Narrow" w:hAnsi="Arial Narrow"/>
          <w:sz w:val="18"/>
          <w:szCs w:val="18"/>
        </w:rPr>
        <w:t>wyjątkowych okolicznościach, ustalimy, że kwestia nie powinna być przedstawiona w naszym sprawozdaniu, ponieważ można byłoby racjonalnie oczekiwać, że negatywne konsekwencje przeważyłyby korzyści takiej informacji dla interesu publicznego.</w:t>
      </w:r>
      <w:r>
        <w:rPr>
          <w:rFonts w:ascii="Arial Narrow" w:hAnsi="Arial Narrow"/>
          <w:sz w:val="18"/>
          <w:szCs w:val="18"/>
        </w:rPr>
        <w:t xml:space="preserve"> </w:t>
      </w:r>
    </w:p>
  </w:footnote>
  <w:footnote w:id="9">
    <w:p w14:paraId="6B1DC0B3" w14:textId="77777777" w:rsidR="003870A2" w:rsidRPr="00E5750F" w:rsidRDefault="003870A2" w:rsidP="003870A2">
      <w:pPr>
        <w:spacing w:after="0" w:line="240" w:lineRule="auto"/>
        <w:ind w:left="284" w:hanging="284"/>
        <w:jc w:val="both"/>
        <w:rPr>
          <w:rFonts w:ascii="Arial Narrow" w:hAnsi="Arial Narrow"/>
          <w:bCs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24" w:name="_Hlk535246500"/>
      <w:r w:rsidRPr="00E5750F">
        <w:rPr>
          <w:rFonts w:ascii="Arial Narrow" w:hAnsi="Arial Narrow" w:cs="Times New Roman"/>
          <w:sz w:val="18"/>
          <w:szCs w:val="18"/>
        </w:rPr>
        <w:t>Zapoznaj się z interpretacją Ministerstwa Finansów</w:t>
      </w:r>
      <w:r w:rsidRPr="00E5750F">
        <w:rPr>
          <w:rFonts w:ascii="Arial Narrow" w:hAnsi="Arial Narrow"/>
          <w:sz w:val="18"/>
          <w:szCs w:val="18"/>
        </w:rPr>
        <w:t xml:space="preserve"> </w:t>
      </w:r>
      <w:r>
        <w:rPr>
          <w:rFonts w:ascii="Arial Narrow" w:hAnsi="Arial Narrow"/>
          <w:sz w:val="18"/>
          <w:szCs w:val="18"/>
        </w:rPr>
        <w:t>–</w:t>
      </w:r>
      <w:r w:rsidRPr="00E5750F">
        <w:rPr>
          <w:rFonts w:ascii="Arial Narrow" w:hAnsi="Arial Narrow"/>
          <w:sz w:val="18"/>
          <w:szCs w:val="18"/>
        </w:rPr>
        <w:t xml:space="preserve"> </w:t>
      </w:r>
      <w:hyperlink r:id="rId5" w:history="1">
        <w:r w:rsidRPr="00E5750F">
          <w:rPr>
            <w:rStyle w:val="Hipercze1"/>
            <w:rFonts w:ascii="Arial Narrow" w:hAnsi="Arial Narrow"/>
            <w:bCs/>
            <w:sz w:val="18"/>
            <w:szCs w:val="18"/>
          </w:rPr>
          <w:t>Obowiązki biegłego rewidenta dotyczące sprawozdania</w:t>
        </w:r>
      </w:hyperlink>
      <w:r w:rsidRPr="00E5750F">
        <w:rPr>
          <w:rStyle w:val="Hipercze1"/>
          <w:rFonts w:ascii="Arial Narrow" w:hAnsi="Arial Narrow"/>
          <w:bCs/>
          <w:sz w:val="18"/>
          <w:szCs w:val="18"/>
        </w:rPr>
        <w:t xml:space="preserve"> z działalności.</w:t>
      </w:r>
      <w:bookmarkEnd w:id="24"/>
    </w:p>
  </w:footnote>
  <w:footnote w:id="10">
    <w:p w14:paraId="6F7677BA" w14:textId="77777777" w:rsidR="003870A2" w:rsidRPr="00937319" w:rsidRDefault="003870A2" w:rsidP="003870A2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r w:rsidRPr="00937319">
        <w:rPr>
          <w:rFonts w:ascii="Arial Narrow" w:hAnsi="Arial Narrow"/>
          <w:sz w:val="18"/>
          <w:szCs w:val="18"/>
        </w:rPr>
        <w:t xml:space="preserve">W związku w interpretacją pojęcia „jednostka notowana na giełdzie” pamiętaj o odpowiednim zastosowaniu par. 21 a) </w:t>
      </w:r>
      <w:hyperlink r:id="rId6" w:history="1">
        <w:r w:rsidRPr="00937319">
          <w:rPr>
            <w:rStyle w:val="Hipercze1"/>
            <w:rFonts w:ascii="Arial Narrow" w:hAnsi="Arial Narrow"/>
            <w:sz w:val="18"/>
            <w:szCs w:val="18"/>
          </w:rPr>
          <w:t>KSB 720 (Z)</w:t>
        </w:r>
      </w:hyperlink>
      <w:r w:rsidRPr="00937319">
        <w:rPr>
          <w:rFonts w:ascii="Arial Narrow" w:hAnsi="Arial Narrow"/>
          <w:sz w:val="18"/>
          <w:szCs w:val="18"/>
        </w:rPr>
        <w:t xml:space="preserve"> „Obowiązki biegłego rewidenta dotyczące innych informacji”.</w:t>
      </w:r>
    </w:p>
    <w:p w14:paraId="2EDC1F92" w14:textId="77777777" w:rsidR="003870A2" w:rsidRPr="00937319" w:rsidRDefault="003870A2" w:rsidP="003870A2">
      <w:pPr>
        <w:pStyle w:val="Tekstprzypisudolnego"/>
        <w:ind w:left="284"/>
        <w:jc w:val="both"/>
        <w:rPr>
          <w:rFonts w:ascii="Arial Narrow" w:hAnsi="Arial Narrow"/>
          <w:sz w:val="18"/>
          <w:szCs w:val="18"/>
        </w:rPr>
      </w:pPr>
      <w:r w:rsidRPr="00937319">
        <w:rPr>
          <w:rFonts w:ascii="Arial Narrow" w:hAnsi="Arial Narrow"/>
          <w:sz w:val="18"/>
          <w:szCs w:val="18"/>
        </w:rPr>
        <w:t xml:space="preserve">Informacje na temat alternatywnego systemu obrotu, tym wymogi dotyczące raportów okresowych, można znaleźć odpowiednio pod adresem: </w:t>
      </w:r>
    </w:p>
    <w:p w14:paraId="4DB3E766" w14:textId="77777777" w:rsidR="003870A2" w:rsidRPr="00776DE2" w:rsidRDefault="003870A2" w:rsidP="003870A2">
      <w:pPr>
        <w:pStyle w:val="Tekstprzypisudolnego"/>
        <w:numPr>
          <w:ilvl w:val="0"/>
          <w:numId w:val="3"/>
        </w:numPr>
        <w:ind w:left="426" w:hanging="142"/>
        <w:jc w:val="both"/>
        <w:rPr>
          <w:rFonts w:ascii="Arial Narrow" w:hAnsi="Arial Narrow"/>
          <w:sz w:val="18"/>
          <w:szCs w:val="18"/>
          <w:lang w:val="en-US"/>
        </w:rPr>
      </w:pPr>
      <w:r w:rsidRPr="00776DE2">
        <w:rPr>
          <w:rFonts w:ascii="Arial Narrow" w:hAnsi="Arial Narrow"/>
          <w:sz w:val="18"/>
          <w:szCs w:val="18"/>
          <w:lang w:val="en-US"/>
        </w:rPr>
        <w:t xml:space="preserve">NewConnect </w:t>
      </w:r>
      <w:r w:rsidRPr="00537AB4">
        <w:rPr>
          <w:rFonts w:ascii="Arial Narrow" w:hAnsi="Arial Narrow"/>
          <w:sz w:val="18"/>
          <w:szCs w:val="18"/>
          <w:lang w:val="en-US"/>
        </w:rPr>
        <w:t>–</w:t>
      </w:r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  <w:hyperlink r:id="rId7" w:history="1">
        <w:r w:rsidRPr="00776DE2">
          <w:rPr>
            <w:rStyle w:val="Hipercze1"/>
            <w:rFonts w:ascii="Arial Narrow" w:hAnsi="Arial Narrow"/>
            <w:sz w:val="18"/>
            <w:szCs w:val="18"/>
            <w:lang w:val="en-US"/>
          </w:rPr>
          <w:t>https://newconnect.pl/regulacje-prawne</w:t>
        </w:r>
      </w:hyperlink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</w:p>
    <w:p w14:paraId="09C11936" w14:textId="77777777" w:rsidR="003870A2" w:rsidRPr="00776DE2" w:rsidRDefault="003870A2" w:rsidP="003870A2">
      <w:pPr>
        <w:pStyle w:val="Tekstprzypisudolnego"/>
        <w:numPr>
          <w:ilvl w:val="0"/>
          <w:numId w:val="3"/>
        </w:numPr>
        <w:ind w:left="426" w:hanging="142"/>
        <w:jc w:val="both"/>
        <w:rPr>
          <w:rFonts w:ascii="Arial Narrow" w:hAnsi="Arial Narrow"/>
          <w:sz w:val="18"/>
          <w:szCs w:val="18"/>
          <w:lang w:val="en-US"/>
        </w:rPr>
      </w:pPr>
      <w:r w:rsidRPr="00776DE2">
        <w:rPr>
          <w:rFonts w:ascii="Arial Narrow" w:hAnsi="Arial Narrow"/>
          <w:sz w:val="18"/>
          <w:szCs w:val="18"/>
          <w:lang w:val="en-US"/>
        </w:rPr>
        <w:t xml:space="preserve">Catalyst </w:t>
      </w:r>
      <w:r w:rsidRPr="00537AB4">
        <w:rPr>
          <w:rFonts w:ascii="Arial Narrow" w:hAnsi="Arial Narrow"/>
          <w:sz w:val="18"/>
          <w:szCs w:val="18"/>
          <w:lang w:val="en-US"/>
        </w:rPr>
        <w:t>–</w:t>
      </w:r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  <w:hyperlink r:id="rId8" w:history="1">
        <w:r w:rsidRPr="00776DE2">
          <w:rPr>
            <w:rStyle w:val="Hipercze1"/>
            <w:rFonts w:ascii="Arial Narrow" w:hAnsi="Arial Narrow"/>
            <w:sz w:val="18"/>
            <w:szCs w:val="18"/>
            <w:lang w:val="en-US"/>
          </w:rPr>
          <w:t>https://gpwcatalyst.pl/regulacje-prawne</w:t>
        </w:r>
      </w:hyperlink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</w:p>
    <w:p w14:paraId="4FF0E856" w14:textId="77777777" w:rsidR="003870A2" w:rsidRPr="00776DE2" w:rsidRDefault="003870A2" w:rsidP="003870A2">
      <w:pPr>
        <w:pStyle w:val="Tekstprzypisudolnego"/>
        <w:numPr>
          <w:ilvl w:val="0"/>
          <w:numId w:val="3"/>
        </w:numPr>
        <w:ind w:left="426" w:hanging="142"/>
        <w:jc w:val="both"/>
        <w:rPr>
          <w:rFonts w:ascii="Arial Narrow" w:hAnsi="Arial Narrow"/>
          <w:sz w:val="18"/>
          <w:szCs w:val="18"/>
          <w:lang w:val="en-US"/>
        </w:rPr>
      </w:pPr>
      <w:r w:rsidRPr="00776DE2">
        <w:rPr>
          <w:rFonts w:ascii="Arial Narrow" w:hAnsi="Arial Narrow"/>
          <w:sz w:val="18"/>
          <w:szCs w:val="18"/>
          <w:lang w:val="en-US"/>
        </w:rPr>
        <w:t xml:space="preserve">BondSpot </w:t>
      </w:r>
      <w:r w:rsidRPr="00537AB4">
        <w:rPr>
          <w:rFonts w:ascii="Arial Narrow" w:hAnsi="Arial Narrow"/>
          <w:sz w:val="18"/>
          <w:szCs w:val="18"/>
          <w:lang w:val="en-US"/>
        </w:rPr>
        <w:t>–</w:t>
      </w:r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  <w:hyperlink r:id="rId9" w:history="1">
        <w:r w:rsidRPr="00776DE2">
          <w:rPr>
            <w:rStyle w:val="Hipercze1"/>
            <w:rFonts w:ascii="Arial Narrow" w:hAnsi="Arial Narrow"/>
            <w:sz w:val="18"/>
            <w:szCs w:val="18"/>
            <w:lang w:val="en-US"/>
          </w:rPr>
          <w:t>http://bondspot.pl/Regulacje</w:t>
        </w:r>
      </w:hyperlink>
      <w:r w:rsidRPr="00776DE2">
        <w:rPr>
          <w:rFonts w:ascii="Arial Narrow" w:hAnsi="Arial Narrow"/>
          <w:sz w:val="18"/>
          <w:szCs w:val="18"/>
          <w:lang w:val="en-US"/>
        </w:rPr>
        <w:t>.</w:t>
      </w:r>
    </w:p>
  </w:footnote>
  <w:footnote w:id="11">
    <w:p w14:paraId="680DFC2A" w14:textId="77777777" w:rsidR="003870A2" w:rsidRPr="00422CAD" w:rsidRDefault="003870A2" w:rsidP="003870A2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innych, odpowiednich przepisach prawa.</w:t>
      </w:r>
    </w:p>
  </w:footnote>
  <w:footnote w:id="12">
    <w:p w14:paraId="7B8FB7B0" w14:textId="77777777" w:rsidR="003870A2" w:rsidRPr="00422CAD" w:rsidRDefault="003870A2" w:rsidP="003870A2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innymi, odpowiednimi przepisami prawa.</w:t>
      </w:r>
    </w:p>
  </w:footnote>
  <w:footnote w:id="13">
    <w:p w14:paraId="5386D25F" w14:textId="77777777" w:rsidR="003870A2" w:rsidRPr="00422CAD" w:rsidRDefault="003870A2" w:rsidP="003870A2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 w:rsidRPr="00AB4DD2">
        <w:rPr>
          <w:rFonts w:ascii="Arial Narrow" w:hAnsi="Arial Narrow" w:cs="Times New Roman"/>
          <w:sz w:val="18"/>
          <w:szCs w:val="18"/>
        </w:rPr>
        <w:t>Jeżeli stwierdzono, należy podać na czym polegają.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475F25"/>
    <w:multiLevelType w:val="hybridMultilevel"/>
    <w:tmpl w:val="CB167EA2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C6180B"/>
    <w:multiLevelType w:val="hybridMultilevel"/>
    <w:tmpl w:val="FAF055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75E"/>
    <w:rsid w:val="00061119"/>
    <w:rsid w:val="0009270F"/>
    <w:rsid w:val="000B44D2"/>
    <w:rsid w:val="000D26B9"/>
    <w:rsid w:val="00110193"/>
    <w:rsid w:val="001A48F2"/>
    <w:rsid w:val="001A5A5A"/>
    <w:rsid w:val="001E76E0"/>
    <w:rsid w:val="002047CE"/>
    <w:rsid w:val="002118EE"/>
    <w:rsid w:val="0027709D"/>
    <w:rsid w:val="00287952"/>
    <w:rsid w:val="002907EC"/>
    <w:rsid w:val="002A269F"/>
    <w:rsid w:val="002B3B3F"/>
    <w:rsid w:val="00334CD7"/>
    <w:rsid w:val="00354C49"/>
    <w:rsid w:val="0037421B"/>
    <w:rsid w:val="003870A2"/>
    <w:rsid w:val="003A7694"/>
    <w:rsid w:val="003C64A8"/>
    <w:rsid w:val="003D4A6B"/>
    <w:rsid w:val="00496AFC"/>
    <w:rsid w:val="00501C40"/>
    <w:rsid w:val="00556270"/>
    <w:rsid w:val="005A71AA"/>
    <w:rsid w:val="00620DF7"/>
    <w:rsid w:val="006274C0"/>
    <w:rsid w:val="006F105A"/>
    <w:rsid w:val="00716CFF"/>
    <w:rsid w:val="00741527"/>
    <w:rsid w:val="00747CFA"/>
    <w:rsid w:val="007861AC"/>
    <w:rsid w:val="0079673E"/>
    <w:rsid w:val="007A5CB0"/>
    <w:rsid w:val="007D41B0"/>
    <w:rsid w:val="007E208A"/>
    <w:rsid w:val="0080228D"/>
    <w:rsid w:val="00840D52"/>
    <w:rsid w:val="0087089B"/>
    <w:rsid w:val="00887B8C"/>
    <w:rsid w:val="008A11FB"/>
    <w:rsid w:val="009254C5"/>
    <w:rsid w:val="00936D1B"/>
    <w:rsid w:val="00936D6E"/>
    <w:rsid w:val="0094743E"/>
    <w:rsid w:val="00960689"/>
    <w:rsid w:val="009631D2"/>
    <w:rsid w:val="009841DA"/>
    <w:rsid w:val="009B3757"/>
    <w:rsid w:val="00A12138"/>
    <w:rsid w:val="00AA588C"/>
    <w:rsid w:val="00AB4DD2"/>
    <w:rsid w:val="00B27E86"/>
    <w:rsid w:val="00B34380"/>
    <w:rsid w:val="00B520A2"/>
    <w:rsid w:val="00BB7F72"/>
    <w:rsid w:val="00C32E91"/>
    <w:rsid w:val="00C53110"/>
    <w:rsid w:val="00C7287D"/>
    <w:rsid w:val="00C772FD"/>
    <w:rsid w:val="00CE7656"/>
    <w:rsid w:val="00D72CC2"/>
    <w:rsid w:val="00DB35A9"/>
    <w:rsid w:val="00DD0839"/>
    <w:rsid w:val="00E950D5"/>
    <w:rsid w:val="00E96CC9"/>
    <w:rsid w:val="00EB27B1"/>
    <w:rsid w:val="00ED574D"/>
    <w:rsid w:val="00ED775E"/>
    <w:rsid w:val="00EE0E15"/>
    <w:rsid w:val="00F5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C30AC"/>
  <w15:chartTrackingRefBased/>
  <w15:docId w15:val="{91DC8AED-9EBE-4AF4-8107-096B66DA2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ipercze1">
    <w:name w:val="Hiperłącze1"/>
    <w:basedOn w:val="Domylnaczcionkaakapitu"/>
    <w:uiPriority w:val="99"/>
    <w:unhideWhenUsed/>
    <w:rsid w:val="003870A2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3870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870A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3870A2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870A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7694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B4DD2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8A11FB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D5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574D"/>
  </w:style>
  <w:style w:type="paragraph" w:styleId="Stopka">
    <w:name w:val="footer"/>
    <w:basedOn w:val="Normalny"/>
    <w:link w:val="StopkaZnak"/>
    <w:uiPriority w:val="99"/>
    <w:unhideWhenUsed/>
    <w:rsid w:val="00ED5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574D"/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A71A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A71AA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3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br.org.pl/assets/meta/4119,1.30%20KSB%20701.pdf" TargetMode="External"/><Relationship Id="rId13" Type="http://schemas.openxmlformats.org/officeDocument/2006/relationships/hyperlink" Target="https://www.pibr.org.pl/pl/aktualnosci/1111,MF-wyjasnia-kwestie-daty-e-podpisu-e-sprawozdani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ibr.org.pl/pl/aktualnosci/986,Ministerstwo-Finansow-o-tresci-sprawozdania-z-badania-w-przypadku-odmowy-wydania-opinii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ibr.org.pl/assets/meta/4114,1.29%20KSB%20700%20(Z)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pibr.org.pl/pl/aktualnosci/1327,Stanowisko-KNA-dotyczace-stosowania-KSB-70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ibr.org.pl/pl/aktualnosci/1327,Stanowisko-KNA-dotyczace-stosowania-KSB-701" TargetMode="Externa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gpwcatalyst.pl/regulacje-prawne" TargetMode="External"/><Relationship Id="rId3" Type="http://schemas.openxmlformats.org/officeDocument/2006/relationships/hyperlink" Target="https://www.pibr.org.pl/assets/meta/5164,Wskaz%C3%B3wki_badanie%20i%20koronawirus_kontynuacja%20dzia%C5%82alno%C5%9Bci_fin.pdf" TargetMode="External"/><Relationship Id="rId7" Type="http://schemas.openxmlformats.org/officeDocument/2006/relationships/hyperlink" Target="https://newconnect.pl/regulacje-prawne" TargetMode="External"/><Relationship Id="rId2" Type="http://schemas.openxmlformats.org/officeDocument/2006/relationships/hyperlink" Target="https://www.pibr.org.pl/pl/aktualnosci/1474,Zatwierdzony-juz-jest-KSB-540-Zmieniony-" TargetMode="External"/><Relationship Id="rId1" Type="http://schemas.openxmlformats.org/officeDocument/2006/relationships/hyperlink" Target="https://eur-lex.europa.eu/legal-content/PL/TXT/?uri=CELEX%3A02019R0815-20210101" TargetMode="External"/><Relationship Id="rId6" Type="http://schemas.openxmlformats.org/officeDocument/2006/relationships/hyperlink" Target="https://www.pibr.org.pl/assets/meta/4156,1.34%20KSB%20720%20(Z).pdf" TargetMode="External"/><Relationship Id="rId5" Type="http://schemas.openxmlformats.org/officeDocument/2006/relationships/hyperlink" Target="https://www.pibr.org.pl/pl/aktualnosci/1004,MF-na-temat-obowiazkow-sprawozdawczych-bieglego-rewidenta" TargetMode="External"/><Relationship Id="rId4" Type="http://schemas.openxmlformats.org/officeDocument/2006/relationships/hyperlink" Target="https://www.pibr.org.pl/assets/meta/4135,1.33%20KSB%20710.pdf" TargetMode="External"/><Relationship Id="rId9" Type="http://schemas.openxmlformats.org/officeDocument/2006/relationships/hyperlink" Target="http://bondspot.pl/Regulacj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235DC-E6BF-472B-BC28-DBCCBD11B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2140</Words>
  <Characters>12844</Characters>
  <Application>Microsoft Office Word</Application>
  <DocSecurity>0</DocSecurity>
  <Lines>107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kkorycka</dc:creator>
  <cp:keywords/>
  <dc:description/>
  <cp:lastModifiedBy>kkorycka</cp:lastModifiedBy>
  <cp:revision>14</cp:revision>
  <dcterms:created xsi:type="dcterms:W3CDTF">2022-01-12T14:47:00Z</dcterms:created>
  <dcterms:modified xsi:type="dcterms:W3CDTF">2022-01-27T13:02:00Z</dcterms:modified>
</cp:coreProperties>
</file>